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D0BBF" w14:textId="77777777" w:rsidR="007872AD" w:rsidRPr="00AA646B" w:rsidRDefault="00E96BF9" w:rsidP="00892744">
      <w:pPr>
        <w:pStyle w:val="no-heading-blue-1"/>
        <w:spacing w:after="0" w:line="240" w:lineRule="auto"/>
      </w:pPr>
      <w:r w:rsidRPr="00AA646B">
        <w:rPr>
          <w:noProof/>
          <w:lang w:val="en-US" w:eastAsia="en-US"/>
        </w:rPr>
        <mc:AlternateContent>
          <mc:Choice Requires="wps">
            <w:drawing>
              <wp:anchor distT="4294967293" distB="4294967293" distL="114297" distR="114297" simplePos="0" relativeHeight="251659264" behindDoc="0" locked="0" layoutInCell="1" allowOverlap="1" wp14:anchorId="62F66829" wp14:editId="2206C90F">
                <wp:simplePos x="0" y="0"/>
                <wp:positionH relativeFrom="column">
                  <wp:posOffset>-1260476</wp:posOffset>
                </wp:positionH>
                <wp:positionV relativeFrom="paragraph">
                  <wp:posOffset>-628016</wp:posOffset>
                </wp:positionV>
                <wp:extent cx="0" cy="0"/>
                <wp:effectExtent l="0" t="0" r="0" b="0"/>
                <wp:wrapNone/>
                <wp:docPr id="2" name="Carma DocSys~ds-blanco-201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0" cy="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6B7148" w14:textId="77777777" w:rsidR="00AA646B" w:rsidRDefault="00AA646B"/>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2F66829" id="_x0000_t202" coordsize="21600,21600" o:spt="202" path="m,l,21600r21600,l21600,xe">
                <v:stroke joinstyle="miter"/>
                <v:path gradientshapeok="t" o:connecttype="rect"/>
              </v:shapetype>
              <v:shape id="Carma DocSys~ds-blanco-2010" o:spid="_x0000_s1026" type="#_x0000_t202" style="position:absolute;margin-left:-99.25pt;margin-top:-49.45pt;width:0;height:0;z-index:251659264;visibility:hidden;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" filled="f" strokeweight=".5pt">
                <v:path arrowok="t"/>
                <v:textbox style="layout-flow:vertical;mso-layout-flow-alt:bottom-to-top">
                  <w:txbxContent>
                    <w:p w14:paraId="396B7148" w14:textId="77777777" w:rsidR="00AA646B" w:rsidRDefault="00AA646B"/>
                  </w:txbxContent>
                </v:textbox>
              </v:shape>
            </w:pict>
          </mc:Fallback>
        </mc:AlternateContent>
      </w:r>
      <w:r w:rsidR="00085C92" w:rsidRPr="00AA646B">
        <w:t>Curriculum Vitae</w:t>
      </w:r>
    </w:p>
    <w:tbl>
      <w:tblPr>
        <w:tblStyle w:val="table-style-blauw-100-outline"/>
        <w:tblW w:w="4997" w:type="pct"/>
        <w:tblInd w:w="3" w:type="dxa"/>
        <w:tblBorders>
          <w:top w:val="single" w:sz="4" w:space="0" w:color="006DB6"/>
          <w:left w:val="single" w:sz="4" w:space="0" w:color="006DB6"/>
          <w:bottom w:val="single" w:sz="4" w:space="0" w:color="006DB6"/>
          <w:right w:val="single" w:sz="4" w:space="0" w:color="006DB6"/>
          <w:insideH w:val="single" w:sz="4" w:space="0" w:color="006DB6"/>
          <w:insideV w:val="single" w:sz="4" w:space="0" w:color="006DB6"/>
        </w:tblBorders>
        <w:tblLook w:val="04A0" w:firstRow="1" w:lastRow="0" w:firstColumn="1" w:lastColumn="0" w:noHBand="0" w:noVBand="1"/>
      </w:tblPr>
      <w:tblGrid>
        <w:gridCol w:w="2878"/>
        <w:gridCol w:w="7566"/>
      </w:tblGrid>
      <w:tr w:rsidR="00AA646B" w:rsidRPr="00AA646B" w14:paraId="205AB724" w14:textId="77777777" w:rsidTr="00AA646B">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70C0"/>
            <w:vAlign w:val="center"/>
          </w:tcPr>
          <w:p w14:paraId="4228553C" w14:textId="77777777" w:rsidR="00AA646B" w:rsidRPr="00AA646B" w:rsidRDefault="00AA646B" w:rsidP="00B72143">
            <w:pPr>
              <w:autoSpaceDE w:val="0"/>
              <w:autoSpaceDN w:val="0"/>
              <w:adjustRightInd w:val="0"/>
              <w:spacing w:line="240" w:lineRule="auto"/>
              <w:rPr>
                <w:rFonts w:cs="Arial"/>
                <w:bCs/>
                <w:szCs w:val="18"/>
              </w:rPr>
            </w:pPr>
            <w:r>
              <w:rPr>
                <w:rFonts w:cs="Arial"/>
                <w:color w:val="FFFFFF" w:themeColor="background1"/>
                <w:szCs w:val="18"/>
              </w:rPr>
              <w:t xml:space="preserve">Candidature au </w:t>
            </w:r>
            <w:r w:rsidRPr="00AA646B">
              <w:rPr>
                <w:rFonts w:cs="Arial"/>
                <w:color w:val="FFFFFF" w:themeColor="background1"/>
                <w:szCs w:val="18"/>
              </w:rPr>
              <w:t xml:space="preserve">Poste </w:t>
            </w:r>
            <w:proofErr w:type="gramStart"/>
            <w:r>
              <w:rPr>
                <w:rFonts w:cs="Arial"/>
                <w:color w:val="FFFFFF" w:themeColor="background1"/>
                <w:szCs w:val="18"/>
              </w:rPr>
              <w:t>d’ Expert</w:t>
            </w:r>
            <w:proofErr w:type="gramEnd"/>
            <w:r>
              <w:rPr>
                <w:rFonts w:cs="Arial"/>
                <w:color w:val="FFFFFF" w:themeColor="background1"/>
                <w:szCs w:val="18"/>
              </w:rPr>
              <w:t xml:space="preserve"> National Détaché à la Commission Européenne</w:t>
            </w:r>
          </w:p>
        </w:tc>
      </w:tr>
      <w:tr w:rsidR="0086562F" w:rsidRPr="00AA646B" w14:paraId="6894EABA" w14:textId="77777777" w:rsidTr="00AA646B">
        <w:trPr>
          <w:cnfStyle w:val="000000100000" w:firstRow="0" w:lastRow="0" w:firstColumn="0" w:lastColumn="0" w:oddVBand="0" w:evenVBand="0" w:oddHBand="1" w:evenHBand="0" w:firstRowFirstColumn="0" w:firstRowLastColumn="0" w:lastRowFirstColumn="0" w:lastRowLastColumn="0"/>
          <w:trHeight w:val="86"/>
        </w:trPr>
        <w:tc>
          <w:tcPr>
            <w:tcW w:w="1378" w:type="pct"/>
            <w:vAlign w:val="center"/>
          </w:tcPr>
          <w:p w14:paraId="53309979" w14:textId="77777777" w:rsidR="0086562F" w:rsidRPr="00AA646B" w:rsidRDefault="0086562F" w:rsidP="0086562F">
            <w:pPr>
              <w:pStyle w:val="table-text"/>
              <w:numPr>
                <w:ilvl w:val="0"/>
                <w:numId w:val="11"/>
              </w:numPr>
              <w:spacing w:before="20" w:after="20" w:line="240" w:lineRule="auto"/>
              <w:rPr>
                <w:rFonts w:cs="Arial"/>
                <w:b/>
                <w:sz w:val="18"/>
                <w:szCs w:val="18"/>
              </w:rPr>
            </w:pPr>
            <w:r w:rsidRPr="00AA646B">
              <w:rPr>
                <w:rFonts w:cs="Arial"/>
                <w:b/>
                <w:sz w:val="18"/>
                <w:szCs w:val="18"/>
              </w:rPr>
              <w:t>Nom de famille</w:t>
            </w:r>
          </w:p>
        </w:tc>
        <w:tc>
          <w:tcPr>
            <w:tcW w:w="3622" w:type="pct"/>
            <w:vAlign w:val="center"/>
          </w:tcPr>
          <w:p w14:paraId="0A7C960B" w14:textId="77777777" w:rsidR="0086562F" w:rsidRPr="00AA646B" w:rsidRDefault="00B67B7B" w:rsidP="007337B0">
            <w:pPr>
              <w:pStyle w:val="table-text"/>
              <w:spacing w:before="20" w:after="20" w:line="240" w:lineRule="auto"/>
              <w:rPr>
                <w:rFonts w:cs="Arial"/>
                <w:b/>
                <w:sz w:val="18"/>
                <w:szCs w:val="18"/>
              </w:rPr>
            </w:pPr>
            <w:r w:rsidRPr="00AA646B">
              <w:rPr>
                <w:rFonts w:cs="Arial"/>
                <w:b/>
                <w:sz w:val="18"/>
                <w:szCs w:val="18"/>
              </w:rPr>
              <w:t>BREDA</w:t>
            </w:r>
          </w:p>
        </w:tc>
      </w:tr>
      <w:tr w:rsidR="00085C92" w:rsidRPr="00AA646B" w14:paraId="3DC37D13" w14:textId="77777777" w:rsidTr="00AA646B">
        <w:trPr>
          <w:cnfStyle w:val="000000010000" w:firstRow="0" w:lastRow="0" w:firstColumn="0" w:lastColumn="0" w:oddVBand="0" w:evenVBand="0" w:oddHBand="0" w:evenHBand="1" w:firstRowFirstColumn="0" w:firstRowLastColumn="0" w:lastRowFirstColumn="0" w:lastRowLastColumn="0"/>
        </w:trPr>
        <w:tc>
          <w:tcPr>
            <w:tcW w:w="1378" w:type="pct"/>
            <w:vAlign w:val="center"/>
          </w:tcPr>
          <w:p w14:paraId="33FDCD65" w14:textId="77777777" w:rsidR="00085C92" w:rsidRPr="00AA646B" w:rsidRDefault="0086562F" w:rsidP="0086562F">
            <w:pPr>
              <w:pStyle w:val="table-text"/>
              <w:numPr>
                <w:ilvl w:val="0"/>
                <w:numId w:val="11"/>
              </w:numPr>
              <w:spacing w:before="20" w:after="20" w:line="240" w:lineRule="auto"/>
              <w:rPr>
                <w:rFonts w:cs="Arial"/>
                <w:b/>
                <w:sz w:val="18"/>
                <w:szCs w:val="18"/>
              </w:rPr>
            </w:pPr>
            <w:r w:rsidRPr="00AA646B">
              <w:rPr>
                <w:rFonts w:cs="Arial"/>
                <w:b/>
                <w:sz w:val="18"/>
                <w:szCs w:val="18"/>
              </w:rPr>
              <w:t>Prénom</w:t>
            </w:r>
          </w:p>
        </w:tc>
        <w:tc>
          <w:tcPr>
            <w:tcW w:w="3622" w:type="pct"/>
            <w:vAlign w:val="center"/>
          </w:tcPr>
          <w:p w14:paraId="2ABD5DC8" w14:textId="77777777" w:rsidR="00085C92" w:rsidRPr="00AA646B" w:rsidRDefault="00B67B7B" w:rsidP="007337B0">
            <w:pPr>
              <w:pStyle w:val="table-text"/>
              <w:spacing w:before="20" w:after="20" w:line="240" w:lineRule="auto"/>
              <w:rPr>
                <w:rFonts w:cs="Arial"/>
                <w:b/>
                <w:sz w:val="18"/>
                <w:szCs w:val="18"/>
              </w:rPr>
            </w:pPr>
            <w:r w:rsidRPr="00AA646B">
              <w:rPr>
                <w:rFonts w:cs="Arial"/>
                <w:b/>
                <w:sz w:val="18"/>
                <w:szCs w:val="18"/>
              </w:rPr>
              <w:t>Marie-Christine</w:t>
            </w:r>
          </w:p>
        </w:tc>
      </w:tr>
      <w:tr w:rsidR="00085C92" w:rsidRPr="00AA646B" w14:paraId="3F204AC2" w14:textId="77777777" w:rsidTr="00AA646B">
        <w:trPr>
          <w:cnfStyle w:val="000000100000" w:firstRow="0" w:lastRow="0" w:firstColumn="0" w:lastColumn="0" w:oddVBand="0" w:evenVBand="0" w:oddHBand="1" w:evenHBand="0" w:firstRowFirstColumn="0" w:firstRowLastColumn="0" w:lastRowFirstColumn="0" w:lastRowLastColumn="0"/>
          <w:trHeight w:val="140"/>
        </w:trPr>
        <w:tc>
          <w:tcPr>
            <w:tcW w:w="1378" w:type="pct"/>
            <w:vAlign w:val="center"/>
          </w:tcPr>
          <w:p w14:paraId="0FA21D51" w14:textId="77777777" w:rsidR="00085C92" w:rsidRPr="00AA646B" w:rsidRDefault="0086562F" w:rsidP="0086562F">
            <w:pPr>
              <w:pStyle w:val="table-text"/>
              <w:numPr>
                <w:ilvl w:val="0"/>
                <w:numId w:val="11"/>
              </w:numPr>
              <w:spacing w:before="20" w:after="20" w:line="240" w:lineRule="auto"/>
              <w:rPr>
                <w:rFonts w:cs="Arial"/>
                <w:b/>
                <w:sz w:val="18"/>
                <w:szCs w:val="18"/>
              </w:rPr>
            </w:pPr>
            <w:r w:rsidRPr="00AA646B">
              <w:rPr>
                <w:rFonts w:cs="Arial"/>
                <w:b/>
                <w:sz w:val="18"/>
                <w:szCs w:val="18"/>
              </w:rPr>
              <w:t>Date de naissance</w:t>
            </w:r>
          </w:p>
        </w:tc>
        <w:tc>
          <w:tcPr>
            <w:tcW w:w="3622" w:type="pct"/>
            <w:vAlign w:val="center"/>
          </w:tcPr>
          <w:p w14:paraId="594B76FA" w14:textId="77777777" w:rsidR="00085C92" w:rsidRPr="00AA646B" w:rsidRDefault="00B67B7B" w:rsidP="00DA2310">
            <w:pPr>
              <w:pStyle w:val="table-text"/>
              <w:spacing w:before="20" w:after="20" w:line="240" w:lineRule="auto"/>
              <w:rPr>
                <w:rFonts w:cs="Arial"/>
                <w:sz w:val="18"/>
                <w:szCs w:val="18"/>
              </w:rPr>
            </w:pPr>
            <w:r w:rsidRPr="00AA646B">
              <w:rPr>
                <w:rFonts w:cs="Arial"/>
                <w:sz w:val="18"/>
                <w:szCs w:val="18"/>
              </w:rPr>
              <w:t>26.04.1958</w:t>
            </w:r>
          </w:p>
        </w:tc>
      </w:tr>
      <w:tr w:rsidR="0086562F" w:rsidRPr="00AA646B" w14:paraId="6C56A8F0" w14:textId="77777777" w:rsidTr="00AA646B">
        <w:trPr>
          <w:cnfStyle w:val="000000010000" w:firstRow="0" w:lastRow="0" w:firstColumn="0" w:lastColumn="0" w:oddVBand="0" w:evenVBand="0" w:oddHBand="0" w:evenHBand="1" w:firstRowFirstColumn="0" w:firstRowLastColumn="0" w:lastRowFirstColumn="0" w:lastRowLastColumn="0"/>
          <w:trHeight w:val="140"/>
        </w:trPr>
        <w:tc>
          <w:tcPr>
            <w:tcW w:w="1378" w:type="pct"/>
            <w:vAlign w:val="center"/>
          </w:tcPr>
          <w:p w14:paraId="54E0CA91" w14:textId="77777777" w:rsidR="0086562F" w:rsidRPr="00AA646B" w:rsidRDefault="0086562F" w:rsidP="0086562F">
            <w:pPr>
              <w:pStyle w:val="table-text"/>
              <w:numPr>
                <w:ilvl w:val="0"/>
                <w:numId w:val="11"/>
              </w:numPr>
              <w:spacing w:before="20" w:after="20" w:line="240" w:lineRule="auto"/>
              <w:rPr>
                <w:rFonts w:cs="Arial"/>
                <w:b/>
                <w:sz w:val="18"/>
                <w:szCs w:val="18"/>
              </w:rPr>
            </w:pPr>
            <w:r w:rsidRPr="00AA646B">
              <w:rPr>
                <w:rFonts w:cs="Arial"/>
                <w:b/>
                <w:sz w:val="18"/>
                <w:szCs w:val="18"/>
              </w:rPr>
              <w:t>Nationalité du passeport</w:t>
            </w:r>
          </w:p>
        </w:tc>
        <w:tc>
          <w:tcPr>
            <w:tcW w:w="3622" w:type="pct"/>
            <w:vAlign w:val="center"/>
          </w:tcPr>
          <w:p w14:paraId="4EC81190" w14:textId="77777777" w:rsidR="0086562F" w:rsidRPr="00AA646B" w:rsidRDefault="00B67B7B" w:rsidP="00DA2310">
            <w:pPr>
              <w:pStyle w:val="table-text"/>
              <w:spacing w:before="20" w:after="20" w:line="240" w:lineRule="auto"/>
              <w:rPr>
                <w:rFonts w:cs="Arial"/>
                <w:sz w:val="18"/>
                <w:szCs w:val="18"/>
              </w:rPr>
            </w:pPr>
            <w:r w:rsidRPr="00AA646B">
              <w:rPr>
                <w:rFonts w:cs="Arial"/>
                <w:sz w:val="18"/>
                <w:szCs w:val="18"/>
              </w:rPr>
              <w:t>Française</w:t>
            </w:r>
          </w:p>
        </w:tc>
      </w:tr>
      <w:tr w:rsidR="00085C92" w:rsidRPr="00AA646B" w14:paraId="3119206A" w14:textId="77777777" w:rsidTr="00AA646B">
        <w:trPr>
          <w:cnfStyle w:val="000000100000" w:firstRow="0" w:lastRow="0" w:firstColumn="0" w:lastColumn="0" w:oddVBand="0" w:evenVBand="0" w:oddHBand="1" w:evenHBand="0" w:firstRowFirstColumn="0" w:firstRowLastColumn="0" w:lastRowFirstColumn="0" w:lastRowLastColumn="0"/>
        </w:trPr>
        <w:tc>
          <w:tcPr>
            <w:tcW w:w="1378" w:type="pct"/>
            <w:vAlign w:val="center"/>
          </w:tcPr>
          <w:p w14:paraId="539BE10B" w14:textId="77777777" w:rsidR="00085C92" w:rsidRPr="00AA646B" w:rsidRDefault="0086562F" w:rsidP="0086562F">
            <w:pPr>
              <w:pStyle w:val="table-text"/>
              <w:numPr>
                <w:ilvl w:val="0"/>
                <w:numId w:val="11"/>
              </w:numPr>
              <w:spacing w:before="20" w:after="20" w:line="240" w:lineRule="auto"/>
              <w:rPr>
                <w:rFonts w:cs="Arial"/>
                <w:b/>
                <w:sz w:val="18"/>
                <w:szCs w:val="18"/>
              </w:rPr>
            </w:pPr>
            <w:r w:rsidRPr="00AA646B">
              <w:rPr>
                <w:rFonts w:cs="Arial"/>
                <w:b/>
                <w:sz w:val="18"/>
                <w:szCs w:val="18"/>
              </w:rPr>
              <w:t>Lieu de résidence</w:t>
            </w:r>
          </w:p>
        </w:tc>
        <w:tc>
          <w:tcPr>
            <w:tcW w:w="3622" w:type="pct"/>
            <w:vAlign w:val="center"/>
          </w:tcPr>
          <w:p w14:paraId="1E154587" w14:textId="77777777" w:rsidR="00085C92" w:rsidRPr="00AA646B" w:rsidRDefault="008E157F" w:rsidP="007337B0">
            <w:pPr>
              <w:pStyle w:val="table-text"/>
              <w:spacing w:before="20" w:after="20" w:line="240" w:lineRule="auto"/>
              <w:rPr>
                <w:rFonts w:cs="Arial"/>
                <w:sz w:val="18"/>
                <w:szCs w:val="18"/>
              </w:rPr>
            </w:pPr>
            <w:r w:rsidRPr="00AA646B">
              <w:rPr>
                <w:rFonts w:cs="Arial"/>
                <w:sz w:val="18"/>
                <w:szCs w:val="18"/>
              </w:rPr>
              <w:t>Alger</w:t>
            </w:r>
            <w:r w:rsidR="000F37FC" w:rsidRPr="00AA646B">
              <w:rPr>
                <w:rFonts w:cs="Arial"/>
                <w:sz w:val="18"/>
                <w:szCs w:val="18"/>
              </w:rPr>
              <w:t xml:space="preserve"> (Algérie)</w:t>
            </w:r>
            <w:r w:rsidR="00AA646B">
              <w:rPr>
                <w:rFonts w:cs="Arial"/>
                <w:sz w:val="18"/>
                <w:szCs w:val="18"/>
              </w:rPr>
              <w:t xml:space="preserve"> pour le Programme européen d’Appui au Secteur de la Justice</w:t>
            </w:r>
          </w:p>
        </w:tc>
      </w:tr>
    </w:tbl>
    <w:p w14:paraId="2BFD4A37" w14:textId="77777777" w:rsidR="006C1AD2" w:rsidRPr="00AA646B" w:rsidRDefault="006C1AD2" w:rsidP="00892744">
      <w:pPr>
        <w:pStyle w:val="DefaultText"/>
        <w:spacing w:line="240" w:lineRule="auto"/>
        <w:rPr>
          <w:rFonts w:cs="Arial"/>
          <w:sz w:val="16"/>
          <w:szCs w:val="16"/>
        </w:rPr>
      </w:pPr>
    </w:p>
    <w:tbl>
      <w:tblPr>
        <w:tblStyle w:val="table-style-blauw-100-outline"/>
        <w:tblW w:w="5083" w:type="pct"/>
        <w:tblBorders>
          <w:insideH w:val="single" w:sz="6" w:space="0" w:color="006DB6"/>
        </w:tblBorders>
        <w:tblLook w:val="04A0" w:firstRow="1" w:lastRow="0" w:firstColumn="1" w:lastColumn="0" w:noHBand="0" w:noVBand="1"/>
      </w:tblPr>
      <w:tblGrid>
        <w:gridCol w:w="442"/>
        <w:gridCol w:w="4381"/>
        <w:gridCol w:w="5800"/>
      </w:tblGrid>
      <w:tr w:rsidR="00722CB8" w:rsidRPr="00AA646B" w14:paraId="51C6AA36" w14:textId="77777777" w:rsidTr="007D3A43">
        <w:trPr>
          <w:cnfStyle w:val="100000000000" w:firstRow="1" w:lastRow="0" w:firstColumn="0" w:lastColumn="0" w:oddVBand="0" w:evenVBand="0" w:oddHBand="0" w:evenHBand="0" w:firstRowFirstColumn="0" w:firstRowLastColumn="0" w:lastRowFirstColumn="0" w:lastRowLastColumn="0"/>
          <w:trHeight w:val="247"/>
          <w:tblHeader/>
        </w:trPr>
        <w:tc>
          <w:tcPr>
            <w:tcW w:w="5000" w:type="pct"/>
            <w:gridSpan w:val="3"/>
            <w:shd w:val="clear" w:color="auto" w:fill="auto"/>
            <w:vAlign w:val="center"/>
          </w:tcPr>
          <w:p w14:paraId="2F14F34D" w14:textId="77777777" w:rsidR="00722CB8" w:rsidRPr="00AA646B" w:rsidRDefault="00AC6A82" w:rsidP="00722CB8">
            <w:pPr>
              <w:pStyle w:val="table-text"/>
              <w:numPr>
                <w:ilvl w:val="0"/>
                <w:numId w:val="11"/>
              </w:numPr>
              <w:spacing w:before="20" w:after="20" w:line="240" w:lineRule="auto"/>
              <w:rPr>
                <w:rFonts w:cs="Arial"/>
                <w:sz w:val="18"/>
                <w:szCs w:val="18"/>
              </w:rPr>
            </w:pPr>
            <w:proofErr w:type="gramStart"/>
            <w:r w:rsidRPr="00AA646B">
              <w:rPr>
                <w:rFonts w:cs="Arial"/>
                <w:color w:val="000000"/>
                <w:sz w:val="18"/>
                <w:szCs w:val="18"/>
              </w:rPr>
              <w:t>Formation</w:t>
            </w:r>
            <w:r w:rsidR="00722CB8" w:rsidRPr="00AA646B">
              <w:rPr>
                <w:rFonts w:cs="Arial"/>
                <w:color w:val="000000"/>
                <w:sz w:val="18"/>
                <w:szCs w:val="18"/>
              </w:rPr>
              <w:t>:</w:t>
            </w:r>
            <w:proofErr w:type="gramEnd"/>
          </w:p>
        </w:tc>
      </w:tr>
      <w:tr w:rsidR="00690B2C" w:rsidRPr="00AA646B" w14:paraId="5F38B78F" w14:textId="77777777" w:rsidTr="007D3A43">
        <w:trPr>
          <w:cnfStyle w:val="100000000000" w:firstRow="1" w:lastRow="0" w:firstColumn="0" w:lastColumn="0" w:oddVBand="0" w:evenVBand="0" w:oddHBand="0" w:evenHBand="0" w:firstRowFirstColumn="0" w:firstRowLastColumn="0" w:lastRowFirstColumn="0" w:lastRowLastColumn="0"/>
          <w:tblHeader/>
        </w:trPr>
        <w:tc>
          <w:tcPr>
            <w:tcW w:w="208" w:type="pct"/>
            <w:vAlign w:val="center"/>
          </w:tcPr>
          <w:p w14:paraId="4D7CC045" w14:textId="77777777" w:rsidR="00690B2C" w:rsidRPr="00AA646B" w:rsidRDefault="00690B2C" w:rsidP="007337B0">
            <w:pPr>
              <w:spacing w:before="20" w:after="20" w:line="240" w:lineRule="auto"/>
              <w:rPr>
                <w:rFonts w:cs="Arial"/>
                <w:b w:val="0"/>
                <w:szCs w:val="18"/>
              </w:rPr>
            </w:pPr>
            <w:r w:rsidRPr="00AA646B">
              <w:rPr>
                <w:rFonts w:cs="Arial"/>
                <w:b w:val="0"/>
                <w:szCs w:val="18"/>
              </w:rPr>
              <w:t>#</w:t>
            </w:r>
          </w:p>
        </w:tc>
        <w:tc>
          <w:tcPr>
            <w:tcW w:w="2062" w:type="pct"/>
            <w:vAlign w:val="center"/>
          </w:tcPr>
          <w:p w14:paraId="45E8EB10" w14:textId="77777777" w:rsidR="00690B2C" w:rsidRPr="00AA646B" w:rsidRDefault="00AC6A82" w:rsidP="00AC6A82">
            <w:pPr>
              <w:spacing w:before="20" w:after="20" w:line="240" w:lineRule="auto"/>
              <w:rPr>
                <w:rFonts w:cs="Arial"/>
                <w:szCs w:val="18"/>
              </w:rPr>
            </w:pPr>
            <w:r w:rsidRPr="00AA646B">
              <w:rPr>
                <w:rFonts w:cs="Arial"/>
                <w:szCs w:val="18"/>
              </w:rPr>
              <w:t>Institution (Date de - à)</w:t>
            </w:r>
          </w:p>
        </w:tc>
        <w:tc>
          <w:tcPr>
            <w:tcW w:w="2731" w:type="pct"/>
            <w:vAlign w:val="center"/>
          </w:tcPr>
          <w:p w14:paraId="138E900B" w14:textId="77777777" w:rsidR="00690B2C" w:rsidRPr="00AA646B" w:rsidRDefault="00AC6A82" w:rsidP="007337B0">
            <w:pPr>
              <w:spacing w:before="20" w:after="20" w:line="240" w:lineRule="auto"/>
              <w:rPr>
                <w:rFonts w:cs="Arial"/>
                <w:szCs w:val="18"/>
              </w:rPr>
            </w:pPr>
            <w:r w:rsidRPr="00AA646B">
              <w:rPr>
                <w:rFonts w:cs="Arial"/>
                <w:szCs w:val="18"/>
              </w:rPr>
              <w:t xml:space="preserve">Certificat(s) ou </w:t>
            </w:r>
            <w:proofErr w:type="spellStart"/>
            <w:r w:rsidRPr="00AA646B">
              <w:rPr>
                <w:rFonts w:cs="Arial"/>
                <w:szCs w:val="18"/>
              </w:rPr>
              <w:t>diploms</w:t>
            </w:r>
            <w:proofErr w:type="spellEnd"/>
            <w:r w:rsidRPr="00AA646B">
              <w:rPr>
                <w:rFonts w:cs="Arial"/>
                <w:szCs w:val="18"/>
              </w:rPr>
              <w:t>(s) obtenu(s</w:t>
            </w:r>
            <w:proofErr w:type="gramStart"/>
            <w:r w:rsidRPr="00AA646B">
              <w:rPr>
                <w:rFonts w:cs="Arial"/>
                <w:szCs w:val="18"/>
              </w:rPr>
              <w:t>):</w:t>
            </w:r>
            <w:proofErr w:type="gramEnd"/>
          </w:p>
        </w:tc>
      </w:tr>
      <w:tr w:rsidR="00B67B7B" w:rsidRPr="00AA646B" w14:paraId="4B8482DB" w14:textId="77777777" w:rsidTr="007D3A43">
        <w:trPr>
          <w:cnfStyle w:val="000000100000" w:firstRow="0" w:lastRow="0" w:firstColumn="0" w:lastColumn="0" w:oddVBand="0" w:evenVBand="0" w:oddHBand="1" w:evenHBand="0" w:firstRowFirstColumn="0" w:firstRowLastColumn="0" w:lastRowFirstColumn="0" w:lastRowLastColumn="0"/>
        </w:trPr>
        <w:tc>
          <w:tcPr>
            <w:tcW w:w="208" w:type="pct"/>
            <w:vAlign w:val="center"/>
          </w:tcPr>
          <w:p w14:paraId="1DE6C051" w14:textId="77777777" w:rsidR="00B67B7B" w:rsidRPr="00AA646B" w:rsidRDefault="00B67B7B" w:rsidP="00B67B7B">
            <w:pPr>
              <w:spacing w:before="20" w:after="20" w:line="240" w:lineRule="auto"/>
              <w:rPr>
                <w:rFonts w:cs="Arial"/>
                <w:szCs w:val="18"/>
              </w:rPr>
            </w:pPr>
            <w:r w:rsidRPr="00AA646B">
              <w:rPr>
                <w:rFonts w:cs="Arial"/>
                <w:szCs w:val="18"/>
              </w:rPr>
              <w:t>A</w:t>
            </w:r>
          </w:p>
        </w:tc>
        <w:tc>
          <w:tcPr>
            <w:tcW w:w="2062" w:type="pct"/>
            <w:vAlign w:val="center"/>
          </w:tcPr>
          <w:p w14:paraId="386CB553" w14:textId="77777777" w:rsidR="00B67B7B" w:rsidRPr="00AA646B" w:rsidRDefault="00B67B7B" w:rsidP="00B67B7B">
            <w:pPr>
              <w:spacing w:before="20" w:after="20" w:line="240" w:lineRule="auto"/>
              <w:rPr>
                <w:rFonts w:cs="Arial"/>
                <w:szCs w:val="18"/>
              </w:rPr>
            </w:pPr>
            <w:r w:rsidRPr="00AA646B">
              <w:rPr>
                <w:rFonts w:cs="Arial"/>
                <w:szCs w:val="18"/>
              </w:rPr>
              <w:t>Université Paris Dauphine, France (2004-2005)</w:t>
            </w:r>
          </w:p>
        </w:tc>
        <w:tc>
          <w:tcPr>
            <w:tcW w:w="2731" w:type="pct"/>
            <w:vAlign w:val="center"/>
          </w:tcPr>
          <w:p w14:paraId="3D74F916" w14:textId="77777777" w:rsidR="00B67B7B" w:rsidRPr="00AA646B" w:rsidRDefault="00B67B7B" w:rsidP="00B67B7B">
            <w:pPr>
              <w:spacing w:before="20" w:after="20" w:line="240" w:lineRule="auto"/>
              <w:rPr>
                <w:rFonts w:cs="Arial"/>
                <w:szCs w:val="18"/>
              </w:rPr>
            </w:pPr>
            <w:r w:rsidRPr="00AA646B">
              <w:rPr>
                <w:rFonts w:cs="Arial"/>
                <w:szCs w:val="18"/>
              </w:rPr>
              <w:t xml:space="preserve">Formation des Formateurs en </w:t>
            </w:r>
            <w:r w:rsidR="00AA646B">
              <w:rPr>
                <w:rFonts w:cs="Arial"/>
                <w:szCs w:val="18"/>
              </w:rPr>
              <w:t>o</w:t>
            </w:r>
            <w:r w:rsidRPr="00AA646B">
              <w:rPr>
                <w:rFonts w:cs="Arial"/>
                <w:szCs w:val="18"/>
              </w:rPr>
              <w:t xml:space="preserve">rganisation des services de Justice </w:t>
            </w:r>
          </w:p>
        </w:tc>
      </w:tr>
      <w:tr w:rsidR="00B67B7B" w:rsidRPr="00AA646B" w14:paraId="15F53384" w14:textId="77777777" w:rsidTr="007D3A43">
        <w:trPr>
          <w:cnfStyle w:val="000000010000" w:firstRow="0" w:lastRow="0" w:firstColumn="0" w:lastColumn="0" w:oddVBand="0" w:evenVBand="0" w:oddHBand="0" w:evenHBand="1" w:firstRowFirstColumn="0" w:firstRowLastColumn="0" w:lastRowFirstColumn="0" w:lastRowLastColumn="0"/>
        </w:trPr>
        <w:tc>
          <w:tcPr>
            <w:tcW w:w="208" w:type="pct"/>
            <w:vAlign w:val="center"/>
          </w:tcPr>
          <w:p w14:paraId="359CD870" w14:textId="77777777" w:rsidR="00B67B7B" w:rsidRPr="00AA646B" w:rsidRDefault="00B67B7B" w:rsidP="00B67B7B">
            <w:pPr>
              <w:spacing w:before="20" w:after="20" w:line="240" w:lineRule="auto"/>
              <w:rPr>
                <w:rFonts w:cs="Arial"/>
                <w:szCs w:val="18"/>
              </w:rPr>
            </w:pPr>
            <w:r w:rsidRPr="00AA646B">
              <w:rPr>
                <w:rFonts w:cs="Arial"/>
                <w:szCs w:val="18"/>
              </w:rPr>
              <w:t>B</w:t>
            </w:r>
          </w:p>
        </w:tc>
        <w:tc>
          <w:tcPr>
            <w:tcW w:w="2062" w:type="pct"/>
            <w:vAlign w:val="center"/>
          </w:tcPr>
          <w:p w14:paraId="5D280219" w14:textId="77777777" w:rsidR="00B67B7B" w:rsidRPr="00AA646B" w:rsidRDefault="00B67B7B" w:rsidP="00B67B7B">
            <w:pPr>
              <w:spacing w:before="20" w:after="20" w:line="240" w:lineRule="auto"/>
              <w:rPr>
                <w:rFonts w:cs="Arial"/>
                <w:szCs w:val="18"/>
              </w:rPr>
            </w:pPr>
            <w:r w:rsidRPr="00AA646B">
              <w:rPr>
                <w:rFonts w:cs="Arial"/>
                <w:szCs w:val="18"/>
              </w:rPr>
              <w:t>ESCP EAP Paris, France (1995)</w:t>
            </w:r>
          </w:p>
        </w:tc>
        <w:tc>
          <w:tcPr>
            <w:tcW w:w="2731" w:type="pct"/>
            <w:vAlign w:val="center"/>
          </w:tcPr>
          <w:p w14:paraId="62E568E0" w14:textId="77777777" w:rsidR="00B67B7B" w:rsidRPr="00AA646B" w:rsidRDefault="00B67B7B" w:rsidP="00B67B7B">
            <w:pPr>
              <w:spacing w:before="20" w:after="20" w:line="240" w:lineRule="auto"/>
              <w:rPr>
                <w:rFonts w:cs="Arial"/>
                <w:szCs w:val="18"/>
              </w:rPr>
            </w:pPr>
            <w:r w:rsidRPr="00AA646B">
              <w:rPr>
                <w:rFonts w:cs="Arial"/>
                <w:szCs w:val="18"/>
              </w:rPr>
              <w:t>Spécialité en Management, Gestion des RH et Développement Social</w:t>
            </w:r>
          </w:p>
        </w:tc>
      </w:tr>
      <w:tr w:rsidR="00B67B7B" w:rsidRPr="00AA646B" w14:paraId="7A047CF2" w14:textId="77777777" w:rsidTr="007D3A43">
        <w:trPr>
          <w:cnfStyle w:val="000000100000" w:firstRow="0" w:lastRow="0" w:firstColumn="0" w:lastColumn="0" w:oddVBand="0" w:evenVBand="0" w:oddHBand="1" w:evenHBand="0" w:firstRowFirstColumn="0" w:firstRowLastColumn="0" w:lastRowFirstColumn="0" w:lastRowLastColumn="0"/>
        </w:trPr>
        <w:tc>
          <w:tcPr>
            <w:tcW w:w="208" w:type="pct"/>
            <w:vAlign w:val="center"/>
          </w:tcPr>
          <w:p w14:paraId="7AC61622" w14:textId="77777777" w:rsidR="00B67B7B" w:rsidRPr="00AA646B" w:rsidRDefault="00B67B7B" w:rsidP="00B67B7B">
            <w:pPr>
              <w:spacing w:before="20" w:after="20" w:line="240" w:lineRule="auto"/>
              <w:rPr>
                <w:rFonts w:cs="Arial"/>
                <w:szCs w:val="18"/>
              </w:rPr>
            </w:pPr>
            <w:r w:rsidRPr="00AA646B">
              <w:rPr>
                <w:rFonts w:cs="Arial"/>
                <w:szCs w:val="18"/>
              </w:rPr>
              <w:t>C</w:t>
            </w:r>
          </w:p>
        </w:tc>
        <w:tc>
          <w:tcPr>
            <w:tcW w:w="2062" w:type="pct"/>
            <w:vAlign w:val="center"/>
          </w:tcPr>
          <w:p w14:paraId="1C4C059F" w14:textId="77777777" w:rsidR="00B67B7B" w:rsidRPr="00AA646B" w:rsidRDefault="00B67B7B" w:rsidP="00B67B7B">
            <w:pPr>
              <w:spacing w:before="20" w:after="20" w:line="240" w:lineRule="auto"/>
              <w:rPr>
                <w:rFonts w:cs="Arial"/>
                <w:szCs w:val="18"/>
              </w:rPr>
            </w:pPr>
            <w:r w:rsidRPr="00AA646B">
              <w:rPr>
                <w:rFonts w:cs="Arial"/>
                <w:szCs w:val="18"/>
              </w:rPr>
              <w:t>Institut de l’Expertise, France (1992)</w:t>
            </w:r>
          </w:p>
        </w:tc>
        <w:tc>
          <w:tcPr>
            <w:tcW w:w="2731" w:type="pct"/>
            <w:vAlign w:val="center"/>
          </w:tcPr>
          <w:p w14:paraId="2B807490" w14:textId="77777777" w:rsidR="00B67B7B" w:rsidRPr="00AA646B" w:rsidRDefault="00B67B7B" w:rsidP="0054201A">
            <w:pPr>
              <w:spacing w:before="20" w:after="20" w:line="240" w:lineRule="auto"/>
              <w:jc w:val="both"/>
              <w:rPr>
                <w:rFonts w:cs="Arial"/>
                <w:szCs w:val="18"/>
              </w:rPr>
            </w:pPr>
            <w:r w:rsidRPr="00AA646B">
              <w:rPr>
                <w:rFonts w:cs="Arial"/>
                <w:szCs w:val="18"/>
              </w:rPr>
              <w:t>Cours de Formation à l’Expertise</w:t>
            </w:r>
            <w:r w:rsidR="0054201A" w:rsidRPr="00AA646B">
              <w:rPr>
                <w:rFonts w:cs="Arial"/>
                <w:szCs w:val="18"/>
              </w:rPr>
              <w:t>,</w:t>
            </w:r>
            <w:r w:rsidRPr="00AA646B">
              <w:rPr>
                <w:rFonts w:cs="Arial"/>
                <w:szCs w:val="18"/>
              </w:rPr>
              <w:t xml:space="preserve"> à l’Arbitrage</w:t>
            </w:r>
            <w:r w:rsidR="0054201A" w:rsidRPr="00AA646B">
              <w:rPr>
                <w:rFonts w:cs="Arial"/>
                <w:szCs w:val="18"/>
              </w:rPr>
              <w:t xml:space="preserve"> et aux autres modes alternatifs de résolution des litiges (ADR)</w:t>
            </w:r>
          </w:p>
        </w:tc>
      </w:tr>
      <w:tr w:rsidR="00B67B7B" w:rsidRPr="00AA646B" w14:paraId="2FB5A601" w14:textId="77777777" w:rsidTr="007D3A43">
        <w:trPr>
          <w:cnfStyle w:val="000000010000" w:firstRow="0" w:lastRow="0" w:firstColumn="0" w:lastColumn="0" w:oddVBand="0" w:evenVBand="0" w:oddHBand="0" w:evenHBand="1" w:firstRowFirstColumn="0" w:firstRowLastColumn="0" w:lastRowFirstColumn="0" w:lastRowLastColumn="0"/>
        </w:trPr>
        <w:tc>
          <w:tcPr>
            <w:tcW w:w="208" w:type="pct"/>
            <w:vAlign w:val="center"/>
          </w:tcPr>
          <w:p w14:paraId="193A3871" w14:textId="77777777" w:rsidR="00B67B7B" w:rsidRPr="00AA646B" w:rsidRDefault="00B67B7B" w:rsidP="00B67B7B">
            <w:pPr>
              <w:spacing w:before="20" w:after="20" w:line="240" w:lineRule="auto"/>
              <w:rPr>
                <w:rFonts w:cs="Arial"/>
                <w:szCs w:val="18"/>
              </w:rPr>
            </w:pPr>
            <w:r w:rsidRPr="00AA646B">
              <w:rPr>
                <w:rFonts w:cs="Arial"/>
                <w:szCs w:val="18"/>
              </w:rPr>
              <w:t>D</w:t>
            </w:r>
          </w:p>
        </w:tc>
        <w:tc>
          <w:tcPr>
            <w:tcW w:w="2062" w:type="pct"/>
            <w:vAlign w:val="center"/>
          </w:tcPr>
          <w:p w14:paraId="69940983" w14:textId="77777777" w:rsidR="00B67B7B" w:rsidRPr="00AA646B" w:rsidRDefault="00B67B7B" w:rsidP="00B67B7B">
            <w:pPr>
              <w:spacing w:before="20" w:after="20" w:line="240" w:lineRule="auto"/>
              <w:rPr>
                <w:rFonts w:cs="Arial"/>
                <w:szCs w:val="18"/>
              </w:rPr>
            </w:pPr>
            <w:r w:rsidRPr="00AA646B">
              <w:rPr>
                <w:rFonts w:cs="Arial"/>
                <w:szCs w:val="18"/>
              </w:rPr>
              <w:t>Ecole Nationale de la Magistrature, France (1984-1985)</w:t>
            </w:r>
          </w:p>
        </w:tc>
        <w:tc>
          <w:tcPr>
            <w:tcW w:w="2731" w:type="pct"/>
            <w:vAlign w:val="center"/>
          </w:tcPr>
          <w:p w14:paraId="6F3DC4D9" w14:textId="77777777" w:rsidR="00B67B7B" w:rsidRPr="00AA646B" w:rsidRDefault="00B67B7B" w:rsidP="00B67B7B">
            <w:pPr>
              <w:spacing w:before="20" w:after="20" w:line="240" w:lineRule="auto"/>
              <w:rPr>
                <w:rFonts w:cs="Arial"/>
                <w:b/>
                <w:szCs w:val="18"/>
              </w:rPr>
            </w:pPr>
            <w:r w:rsidRPr="00AA646B">
              <w:rPr>
                <w:rFonts w:cs="Arial"/>
                <w:b/>
                <w:szCs w:val="18"/>
              </w:rPr>
              <w:t>Concours externe de Magistrature</w:t>
            </w:r>
          </w:p>
        </w:tc>
      </w:tr>
      <w:tr w:rsidR="00B67B7B" w:rsidRPr="00AA646B" w14:paraId="1E799E87" w14:textId="77777777" w:rsidTr="007D3A43">
        <w:trPr>
          <w:cnfStyle w:val="000000100000" w:firstRow="0" w:lastRow="0" w:firstColumn="0" w:lastColumn="0" w:oddVBand="0" w:evenVBand="0" w:oddHBand="1" w:evenHBand="0" w:firstRowFirstColumn="0" w:firstRowLastColumn="0" w:lastRowFirstColumn="0" w:lastRowLastColumn="0"/>
        </w:trPr>
        <w:tc>
          <w:tcPr>
            <w:tcW w:w="208" w:type="pct"/>
            <w:vAlign w:val="center"/>
          </w:tcPr>
          <w:p w14:paraId="66AE40DD" w14:textId="77777777" w:rsidR="00B67B7B" w:rsidRPr="00AA646B" w:rsidRDefault="00B67B7B" w:rsidP="00B67B7B">
            <w:pPr>
              <w:spacing w:before="20" w:after="20" w:line="240" w:lineRule="auto"/>
              <w:rPr>
                <w:rFonts w:cs="Arial"/>
                <w:szCs w:val="18"/>
              </w:rPr>
            </w:pPr>
            <w:r w:rsidRPr="00AA646B">
              <w:rPr>
                <w:rFonts w:cs="Arial"/>
                <w:szCs w:val="18"/>
              </w:rPr>
              <w:t>E</w:t>
            </w:r>
          </w:p>
        </w:tc>
        <w:tc>
          <w:tcPr>
            <w:tcW w:w="2062" w:type="pct"/>
            <w:vAlign w:val="center"/>
          </w:tcPr>
          <w:p w14:paraId="45FB4995" w14:textId="77777777" w:rsidR="00B67B7B" w:rsidRPr="00AA646B" w:rsidRDefault="00B67B7B" w:rsidP="00B67B7B">
            <w:pPr>
              <w:spacing w:before="20" w:after="20" w:line="240" w:lineRule="auto"/>
              <w:rPr>
                <w:rFonts w:cs="Arial"/>
                <w:szCs w:val="18"/>
              </w:rPr>
            </w:pPr>
            <w:r w:rsidRPr="00AA646B">
              <w:rPr>
                <w:rFonts w:cs="Arial"/>
                <w:szCs w:val="18"/>
              </w:rPr>
              <w:t>Institute d’Etudes Politiques – Université de Bordeaux, France (1981-1982)</w:t>
            </w:r>
          </w:p>
        </w:tc>
        <w:tc>
          <w:tcPr>
            <w:tcW w:w="2731" w:type="pct"/>
            <w:vAlign w:val="center"/>
          </w:tcPr>
          <w:p w14:paraId="5442B72A" w14:textId="77777777" w:rsidR="00B67B7B" w:rsidRPr="00AA646B" w:rsidRDefault="00B67B7B" w:rsidP="00B67B7B">
            <w:pPr>
              <w:spacing w:before="20" w:after="20" w:line="240" w:lineRule="auto"/>
              <w:rPr>
                <w:rFonts w:cs="Arial"/>
                <w:szCs w:val="18"/>
              </w:rPr>
            </w:pPr>
            <w:r w:rsidRPr="00AA646B">
              <w:rPr>
                <w:rFonts w:cs="Arial"/>
                <w:b/>
                <w:szCs w:val="18"/>
              </w:rPr>
              <w:t>Diplôme d’Etudes Approfondies (BAC+5) en Sciences Politiques</w:t>
            </w:r>
            <w:r w:rsidRPr="00AA646B">
              <w:rPr>
                <w:rFonts w:cs="Arial"/>
                <w:szCs w:val="18"/>
              </w:rPr>
              <w:t xml:space="preserve"> - Option d’Etudes Anglophones – Afrique - Master II </w:t>
            </w:r>
          </w:p>
        </w:tc>
      </w:tr>
      <w:tr w:rsidR="00B67B7B" w:rsidRPr="00AA646B" w14:paraId="4D78676F" w14:textId="77777777" w:rsidTr="007D3A43">
        <w:trPr>
          <w:cnfStyle w:val="000000010000" w:firstRow="0" w:lastRow="0" w:firstColumn="0" w:lastColumn="0" w:oddVBand="0" w:evenVBand="0" w:oddHBand="0" w:evenHBand="1" w:firstRowFirstColumn="0" w:firstRowLastColumn="0" w:lastRowFirstColumn="0" w:lastRowLastColumn="0"/>
        </w:trPr>
        <w:tc>
          <w:tcPr>
            <w:tcW w:w="208" w:type="pct"/>
            <w:vAlign w:val="center"/>
          </w:tcPr>
          <w:p w14:paraId="3AC35378" w14:textId="77777777" w:rsidR="00B67B7B" w:rsidRPr="00AA646B" w:rsidRDefault="00B67B7B" w:rsidP="00B67B7B">
            <w:pPr>
              <w:spacing w:before="20" w:after="20" w:line="240" w:lineRule="auto"/>
              <w:rPr>
                <w:rFonts w:cs="Arial"/>
                <w:szCs w:val="18"/>
              </w:rPr>
            </w:pPr>
            <w:r w:rsidRPr="00AA646B">
              <w:rPr>
                <w:rFonts w:cs="Arial"/>
                <w:szCs w:val="18"/>
              </w:rPr>
              <w:t>F</w:t>
            </w:r>
          </w:p>
        </w:tc>
        <w:tc>
          <w:tcPr>
            <w:tcW w:w="2062" w:type="pct"/>
            <w:vAlign w:val="center"/>
          </w:tcPr>
          <w:p w14:paraId="726605CC" w14:textId="77777777" w:rsidR="00B67B7B" w:rsidRPr="00AA646B" w:rsidRDefault="00B67B7B" w:rsidP="00B67B7B">
            <w:pPr>
              <w:spacing w:before="20" w:after="20" w:line="240" w:lineRule="auto"/>
              <w:rPr>
                <w:rFonts w:cs="Arial"/>
                <w:szCs w:val="18"/>
              </w:rPr>
            </w:pPr>
            <w:r w:rsidRPr="00AA646B">
              <w:rPr>
                <w:rFonts w:cs="Arial"/>
                <w:szCs w:val="18"/>
              </w:rPr>
              <w:t>Faculté de Droit de Bordeaux, France (1981-1982)</w:t>
            </w:r>
          </w:p>
        </w:tc>
        <w:tc>
          <w:tcPr>
            <w:tcW w:w="2731" w:type="pct"/>
            <w:vAlign w:val="center"/>
          </w:tcPr>
          <w:p w14:paraId="4EF94FD4" w14:textId="77777777" w:rsidR="00B67B7B" w:rsidRPr="00AA646B" w:rsidRDefault="00B67B7B" w:rsidP="00B67B7B">
            <w:pPr>
              <w:spacing w:before="20" w:after="20" w:line="240" w:lineRule="auto"/>
              <w:rPr>
                <w:rFonts w:cs="Arial"/>
                <w:szCs w:val="18"/>
              </w:rPr>
            </w:pPr>
            <w:r w:rsidRPr="00AA646B">
              <w:rPr>
                <w:rFonts w:cs="Arial"/>
                <w:b/>
                <w:szCs w:val="18"/>
              </w:rPr>
              <w:t>Thèse 3</w:t>
            </w:r>
            <w:r w:rsidRPr="00AA646B">
              <w:rPr>
                <w:rFonts w:cs="Arial"/>
                <w:szCs w:val="18"/>
                <w:vertAlign w:val="superscript"/>
              </w:rPr>
              <w:t>ème</w:t>
            </w:r>
            <w:r w:rsidRPr="00AA646B">
              <w:rPr>
                <w:rFonts w:cs="Arial"/>
                <w:b/>
                <w:szCs w:val="18"/>
              </w:rPr>
              <w:t xml:space="preserve"> Cycle Droit pénal</w:t>
            </w:r>
            <w:r w:rsidRPr="00AA646B">
              <w:rPr>
                <w:rFonts w:cs="Arial"/>
                <w:szCs w:val="18"/>
              </w:rPr>
              <w:t xml:space="preserve"> – Prévention-Répression : Approche comparée « Civil-Common Law »</w:t>
            </w:r>
          </w:p>
        </w:tc>
      </w:tr>
      <w:tr w:rsidR="000F37FC" w:rsidRPr="00AA646B" w14:paraId="6E5089C2" w14:textId="77777777" w:rsidTr="007D3A43">
        <w:trPr>
          <w:cnfStyle w:val="000000100000" w:firstRow="0" w:lastRow="0" w:firstColumn="0" w:lastColumn="0" w:oddVBand="0" w:evenVBand="0" w:oddHBand="1" w:evenHBand="0" w:firstRowFirstColumn="0" w:firstRowLastColumn="0" w:lastRowFirstColumn="0" w:lastRowLastColumn="0"/>
          <w:trHeight w:val="330"/>
        </w:trPr>
        <w:tc>
          <w:tcPr>
            <w:tcW w:w="208" w:type="pct"/>
            <w:vMerge w:val="restart"/>
            <w:vAlign w:val="center"/>
          </w:tcPr>
          <w:p w14:paraId="1F24EAFD" w14:textId="77777777" w:rsidR="000F37FC" w:rsidRPr="00AA646B" w:rsidRDefault="000F37FC" w:rsidP="00B67B7B">
            <w:pPr>
              <w:spacing w:before="20" w:after="20" w:line="240" w:lineRule="auto"/>
              <w:rPr>
                <w:rFonts w:cs="Arial"/>
                <w:szCs w:val="18"/>
              </w:rPr>
            </w:pPr>
            <w:r w:rsidRPr="00AA646B">
              <w:rPr>
                <w:rFonts w:cs="Arial"/>
                <w:szCs w:val="18"/>
              </w:rPr>
              <w:t>G</w:t>
            </w:r>
          </w:p>
        </w:tc>
        <w:tc>
          <w:tcPr>
            <w:tcW w:w="2062" w:type="pct"/>
            <w:vMerge w:val="restart"/>
            <w:vAlign w:val="center"/>
          </w:tcPr>
          <w:p w14:paraId="6657A155" w14:textId="77777777" w:rsidR="000F37FC" w:rsidRPr="00AA646B" w:rsidRDefault="000F37FC" w:rsidP="00B67B7B">
            <w:pPr>
              <w:spacing w:before="20" w:after="20" w:line="240" w:lineRule="auto"/>
              <w:rPr>
                <w:rFonts w:cs="Arial"/>
                <w:szCs w:val="18"/>
              </w:rPr>
            </w:pPr>
            <w:r w:rsidRPr="00AA646B">
              <w:rPr>
                <w:rFonts w:cs="Arial"/>
                <w:szCs w:val="18"/>
              </w:rPr>
              <w:t>Faculté de Droit de Bordeaux, France (1980-1981)</w:t>
            </w:r>
          </w:p>
        </w:tc>
        <w:tc>
          <w:tcPr>
            <w:tcW w:w="2731" w:type="pct"/>
            <w:vAlign w:val="center"/>
          </w:tcPr>
          <w:p w14:paraId="4AD52746" w14:textId="77777777" w:rsidR="000F37FC" w:rsidRPr="00AA646B" w:rsidRDefault="000F37FC" w:rsidP="00B67B7B">
            <w:pPr>
              <w:spacing w:before="20" w:after="20" w:line="240" w:lineRule="auto"/>
              <w:rPr>
                <w:rFonts w:cs="Arial"/>
                <w:szCs w:val="18"/>
              </w:rPr>
            </w:pPr>
            <w:r w:rsidRPr="00AA646B">
              <w:rPr>
                <w:rFonts w:cs="Arial"/>
                <w:b/>
                <w:szCs w:val="18"/>
              </w:rPr>
              <w:t>Master II – DEA (BAC+5) en Droit pénal et procédure pénale</w:t>
            </w:r>
            <w:r w:rsidRPr="00AA646B">
              <w:rPr>
                <w:rFonts w:cs="Arial"/>
                <w:szCs w:val="18"/>
              </w:rPr>
              <w:t xml:space="preserve"> </w:t>
            </w:r>
          </w:p>
        </w:tc>
      </w:tr>
      <w:tr w:rsidR="000F37FC" w:rsidRPr="00AA646B" w14:paraId="6AF960B6" w14:textId="77777777" w:rsidTr="007D3A43">
        <w:trPr>
          <w:cnfStyle w:val="000000010000" w:firstRow="0" w:lastRow="0" w:firstColumn="0" w:lastColumn="0" w:oddVBand="0" w:evenVBand="0" w:oddHBand="0" w:evenHBand="1" w:firstRowFirstColumn="0" w:firstRowLastColumn="0" w:lastRowFirstColumn="0" w:lastRowLastColumn="0"/>
          <w:trHeight w:val="330"/>
        </w:trPr>
        <w:tc>
          <w:tcPr>
            <w:tcW w:w="208" w:type="pct"/>
            <w:vMerge/>
            <w:vAlign w:val="center"/>
          </w:tcPr>
          <w:p w14:paraId="22C1D5CF" w14:textId="77777777" w:rsidR="000F37FC" w:rsidRPr="00AA646B" w:rsidRDefault="000F37FC" w:rsidP="00B67B7B">
            <w:pPr>
              <w:spacing w:before="20" w:after="20" w:line="240" w:lineRule="auto"/>
              <w:rPr>
                <w:rFonts w:cs="Arial"/>
                <w:szCs w:val="18"/>
              </w:rPr>
            </w:pPr>
          </w:p>
        </w:tc>
        <w:tc>
          <w:tcPr>
            <w:tcW w:w="2062" w:type="pct"/>
            <w:vMerge/>
            <w:vAlign w:val="center"/>
          </w:tcPr>
          <w:p w14:paraId="01342345" w14:textId="77777777" w:rsidR="000F37FC" w:rsidRPr="00AA646B" w:rsidRDefault="000F37FC" w:rsidP="00B67B7B">
            <w:pPr>
              <w:spacing w:before="20" w:after="20" w:line="240" w:lineRule="auto"/>
              <w:rPr>
                <w:rFonts w:cs="Arial"/>
                <w:szCs w:val="18"/>
              </w:rPr>
            </w:pPr>
          </w:p>
        </w:tc>
        <w:tc>
          <w:tcPr>
            <w:tcW w:w="2731" w:type="pct"/>
            <w:vAlign w:val="center"/>
          </w:tcPr>
          <w:p w14:paraId="4839C2F7" w14:textId="77777777" w:rsidR="000F37FC" w:rsidRPr="00AA646B" w:rsidRDefault="000F37FC" w:rsidP="007D3A43">
            <w:pPr>
              <w:spacing w:before="20" w:after="20" w:line="240" w:lineRule="auto"/>
              <w:ind w:right="-282"/>
              <w:rPr>
                <w:rFonts w:cs="Arial"/>
                <w:szCs w:val="18"/>
              </w:rPr>
            </w:pPr>
            <w:r w:rsidRPr="00AA646B">
              <w:rPr>
                <w:rFonts w:cs="Arial"/>
                <w:szCs w:val="18"/>
              </w:rPr>
              <w:t xml:space="preserve">Certificat de criminologie/prévention, </w:t>
            </w:r>
            <w:r w:rsidR="007D3A43" w:rsidRPr="00AA646B">
              <w:rPr>
                <w:rFonts w:cs="Arial"/>
                <w:szCs w:val="18"/>
              </w:rPr>
              <w:t>répression, exécution des peines</w:t>
            </w:r>
          </w:p>
        </w:tc>
      </w:tr>
    </w:tbl>
    <w:p w14:paraId="7C000965" w14:textId="77777777" w:rsidR="00085C92" w:rsidRPr="00AA646B" w:rsidRDefault="00085C92" w:rsidP="00892744">
      <w:pPr>
        <w:pStyle w:val="DefaultText"/>
        <w:spacing w:line="240" w:lineRule="auto"/>
        <w:rPr>
          <w:rFonts w:cs="Arial"/>
          <w:sz w:val="16"/>
          <w:szCs w:val="16"/>
        </w:rPr>
      </w:pPr>
    </w:p>
    <w:tbl>
      <w:tblPr>
        <w:tblStyle w:val="table-style-blauw-100-outline"/>
        <w:tblW w:w="5083" w:type="pct"/>
        <w:tblBorders>
          <w:insideH w:val="single" w:sz="6" w:space="0" w:color="006DB6"/>
        </w:tblBorders>
        <w:tblLook w:val="04A0" w:firstRow="1" w:lastRow="0" w:firstColumn="1" w:lastColumn="0" w:noHBand="0" w:noVBand="1"/>
      </w:tblPr>
      <w:tblGrid>
        <w:gridCol w:w="3393"/>
        <w:gridCol w:w="2127"/>
        <w:gridCol w:w="140"/>
        <w:gridCol w:w="2118"/>
        <w:gridCol w:w="2845"/>
      </w:tblGrid>
      <w:tr w:rsidR="00085C92" w:rsidRPr="00AA646B" w14:paraId="39426368" w14:textId="77777777" w:rsidTr="007D3A43">
        <w:trPr>
          <w:cnfStyle w:val="100000000000" w:firstRow="1" w:lastRow="0" w:firstColumn="0" w:lastColumn="0" w:oddVBand="0" w:evenVBand="0" w:oddHBand="0" w:evenHBand="0" w:firstRowFirstColumn="0" w:firstRowLastColumn="0" w:lastRowFirstColumn="0" w:lastRowLastColumn="0"/>
          <w:tblHeader/>
        </w:trPr>
        <w:tc>
          <w:tcPr>
            <w:tcW w:w="5000" w:type="pct"/>
            <w:gridSpan w:val="5"/>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8755B75" w14:textId="77777777" w:rsidR="00085C92" w:rsidRPr="00AA646B" w:rsidRDefault="00AC6A82" w:rsidP="00AC6A82">
            <w:pPr>
              <w:pStyle w:val="table-text"/>
              <w:numPr>
                <w:ilvl w:val="0"/>
                <w:numId w:val="11"/>
              </w:numPr>
              <w:spacing w:before="20" w:after="20" w:line="240" w:lineRule="auto"/>
              <w:rPr>
                <w:rFonts w:cs="Arial"/>
                <w:b w:val="0"/>
                <w:sz w:val="18"/>
                <w:szCs w:val="18"/>
              </w:rPr>
            </w:pPr>
            <w:r w:rsidRPr="00AA646B">
              <w:rPr>
                <w:rFonts w:cs="Arial"/>
                <w:color w:val="auto"/>
                <w:sz w:val="18"/>
                <w:szCs w:val="18"/>
              </w:rPr>
              <w:t>Connaissances linguistiques</w:t>
            </w:r>
            <w:r w:rsidR="00981FA8" w:rsidRPr="00AA646B">
              <w:rPr>
                <w:rFonts w:cs="Arial"/>
                <w:color w:val="auto"/>
                <w:sz w:val="18"/>
                <w:szCs w:val="18"/>
              </w:rPr>
              <w:t xml:space="preserve"> </w:t>
            </w:r>
            <w:r w:rsidRPr="00AA646B">
              <w:rPr>
                <w:rFonts w:cs="Arial"/>
                <w:color w:val="auto"/>
                <w:sz w:val="18"/>
                <w:szCs w:val="18"/>
              </w:rPr>
              <w:t xml:space="preserve">: indiquer votre compétence sur une échelle de 1 à 5 </w:t>
            </w:r>
            <w:r w:rsidRPr="00AA646B">
              <w:rPr>
                <w:rFonts w:cs="Arial"/>
                <w:b w:val="0"/>
                <w:color w:val="auto"/>
                <w:sz w:val="18"/>
                <w:szCs w:val="18"/>
              </w:rPr>
              <w:t xml:space="preserve">(1 </w:t>
            </w:r>
            <w:r w:rsidR="00981FA8" w:rsidRPr="00AA646B">
              <w:rPr>
                <w:rFonts w:cs="Arial"/>
                <w:b w:val="0"/>
                <w:color w:val="auto"/>
                <w:sz w:val="18"/>
                <w:szCs w:val="18"/>
              </w:rPr>
              <w:t>–</w:t>
            </w:r>
            <w:r w:rsidRPr="00AA646B">
              <w:rPr>
                <w:rFonts w:cs="Arial"/>
                <w:b w:val="0"/>
                <w:color w:val="auto"/>
                <w:sz w:val="18"/>
                <w:szCs w:val="18"/>
              </w:rPr>
              <w:t xml:space="preserve"> excellent</w:t>
            </w:r>
            <w:r w:rsidR="00981FA8" w:rsidRPr="00AA646B">
              <w:rPr>
                <w:rFonts w:cs="Arial"/>
                <w:b w:val="0"/>
                <w:color w:val="auto"/>
                <w:sz w:val="18"/>
                <w:szCs w:val="18"/>
              </w:rPr>
              <w:t xml:space="preserve"> </w:t>
            </w:r>
            <w:r w:rsidRPr="00AA646B">
              <w:rPr>
                <w:rFonts w:cs="Arial"/>
                <w:b w:val="0"/>
                <w:color w:val="auto"/>
                <w:sz w:val="18"/>
                <w:szCs w:val="18"/>
              </w:rPr>
              <w:t>; 5 – basique)</w:t>
            </w:r>
          </w:p>
        </w:tc>
      </w:tr>
      <w:tr w:rsidR="00085C92" w:rsidRPr="00AA646B" w14:paraId="729EFDDF" w14:textId="77777777" w:rsidTr="007D3A43">
        <w:trPr>
          <w:cnfStyle w:val="100000000000" w:firstRow="1" w:lastRow="0" w:firstColumn="0" w:lastColumn="0" w:oddVBand="0" w:evenVBand="0" w:oddHBand="0" w:evenHBand="0" w:firstRowFirstColumn="0" w:firstRowLastColumn="0" w:lastRowFirstColumn="0" w:lastRowLastColumn="0"/>
          <w:tblHeader/>
        </w:trPr>
        <w:tc>
          <w:tcPr>
            <w:tcW w:w="1597"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2EC66B2" w14:textId="77777777" w:rsidR="00085C92" w:rsidRPr="00AA646B" w:rsidRDefault="00085C92" w:rsidP="00AC6A82">
            <w:pPr>
              <w:spacing w:before="20" w:after="20" w:line="240" w:lineRule="auto"/>
              <w:rPr>
                <w:rFonts w:cs="Arial"/>
                <w:szCs w:val="18"/>
              </w:rPr>
            </w:pPr>
            <w:r w:rsidRPr="00AA646B">
              <w:rPr>
                <w:rFonts w:cs="Arial"/>
                <w:szCs w:val="18"/>
              </w:rPr>
              <w:t>Langu</w:t>
            </w:r>
            <w:r w:rsidR="00AC6A82" w:rsidRPr="00AA646B">
              <w:rPr>
                <w:rFonts w:cs="Arial"/>
                <w:szCs w:val="18"/>
              </w:rPr>
              <w:t>e</w:t>
            </w:r>
          </w:p>
        </w:tc>
        <w:tc>
          <w:tcPr>
            <w:tcW w:w="1001"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22C934F" w14:textId="77777777" w:rsidR="00085C92" w:rsidRPr="00AA646B" w:rsidRDefault="00AC6A82" w:rsidP="007337B0">
            <w:pPr>
              <w:spacing w:before="20" w:after="20" w:line="240" w:lineRule="auto"/>
              <w:jc w:val="center"/>
              <w:rPr>
                <w:rFonts w:cs="Arial"/>
                <w:szCs w:val="18"/>
              </w:rPr>
            </w:pPr>
            <w:r w:rsidRPr="00AA646B">
              <w:rPr>
                <w:rFonts w:cs="Arial"/>
                <w:szCs w:val="18"/>
              </w:rPr>
              <w:t>Lu</w:t>
            </w:r>
          </w:p>
        </w:tc>
        <w:tc>
          <w:tcPr>
            <w:tcW w:w="1063"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31BEC9C" w14:textId="77777777" w:rsidR="00085C92" w:rsidRPr="00AA646B" w:rsidRDefault="00AC6A82" w:rsidP="007337B0">
            <w:pPr>
              <w:spacing w:before="20" w:after="20" w:line="240" w:lineRule="auto"/>
              <w:jc w:val="center"/>
              <w:rPr>
                <w:rFonts w:cs="Arial"/>
                <w:szCs w:val="18"/>
              </w:rPr>
            </w:pPr>
            <w:r w:rsidRPr="00AA646B">
              <w:rPr>
                <w:rFonts w:cs="Arial"/>
                <w:szCs w:val="18"/>
              </w:rPr>
              <w:t>Parlé</w:t>
            </w:r>
          </w:p>
        </w:tc>
        <w:tc>
          <w:tcPr>
            <w:tcW w:w="1339"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150C4E9" w14:textId="77777777" w:rsidR="00085C92" w:rsidRPr="00AA646B" w:rsidRDefault="00AC6A82" w:rsidP="007337B0">
            <w:pPr>
              <w:spacing w:before="20" w:after="20" w:line="240" w:lineRule="auto"/>
              <w:jc w:val="center"/>
              <w:rPr>
                <w:rFonts w:cs="Arial"/>
                <w:szCs w:val="18"/>
              </w:rPr>
            </w:pPr>
            <w:r w:rsidRPr="00AA646B">
              <w:rPr>
                <w:rFonts w:cs="Arial"/>
                <w:szCs w:val="18"/>
              </w:rPr>
              <w:t>Ecrit</w:t>
            </w:r>
          </w:p>
        </w:tc>
      </w:tr>
      <w:tr w:rsidR="00245011" w:rsidRPr="00AA646B" w14:paraId="54318BC1" w14:textId="77777777" w:rsidTr="007D3A43">
        <w:trPr>
          <w:cnfStyle w:val="000000100000" w:firstRow="0" w:lastRow="0" w:firstColumn="0" w:lastColumn="0" w:oddVBand="0" w:evenVBand="0" w:oddHBand="1" w:evenHBand="0" w:firstRowFirstColumn="0" w:firstRowLastColumn="0" w:lastRowFirstColumn="0" w:lastRowLastColumn="0"/>
        </w:trPr>
        <w:tc>
          <w:tcPr>
            <w:tcW w:w="1597" w:type="pct"/>
            <w:vAlign w:val="center"/>
          </w:tcPr>
          <w:p w14:paraId="587E4766" w14:textId="77777777" w:rsidR="00245011" w:rsidRPr="00AA646B" w:rsidRDefault="00B67B7B" w:rsidP="007337B0">
            <w:pPr>
              <w:pStyle w:val="Retraitcorpsdetexte2"/>
              <w:keepNext/>
              <w:spacing w:before="20" w:after="20" w:line="240" w:lineRule="auto"/>
              <w:ind w:left="0"/>
              <w:jc w:val="left"/>
              <w:rPr>
                <w:rFonts w:ascii="Arial" w:hAnsi="Arial" w:cs="Arial"/>
                <w:b/>
                <w:sz w:val="18"/>
                <w:szCs w:val="18"/>
              </w:rPr>
            </w:pPr>
            <w:r w:rsidRPr="00AA646B">
              <w:rPr>
                <w:rFonts w:ascii="Arial" w:hAnsi="Arial" w:cs="Arial"/>
                <w:b/>
                <w:sz w:val="18"/>
                <w:szCs w:val="18"/>
              </w:rPr>
              <w:t>Français</w:t>
            </w:r>
          </w:p>
        </w:tc>
        <w:tc>
          <w:tcPr>
            <w:tcW w:w="3403" w:type="pct"/>
            <w:gridSpan w:val="4"/>
            <w:vAlign w:val="center"/>
          </w:tcPr>
          <w:p w14:paraId="7F8609C3" w14:textId="77777777" w:rsidR="00245011" w:rsidRPr="00AA646B" w:rsidRDefault="00AC6A82" w:rsidP="007337B0">
            <w:pPr>
              <w:keepNext/>
              <w:spacing w:before="20" w:after="20" w:line="240" w:lineRule="auto"/>
              <w:jc w:val="center"/>
              <w:rPr>
                <w:rFonts w:cs="Arial"/>
                <w:b/>
                <w:szCs w:val="18"/>
              </w:rPr>
            </w:pPr>
            <w:r w:rsidRPr="00AA646B">
              <w:rPr>
                <w:rFonts w:cs="Arial"/>
                <w:b/>
                <w:szCs w:val="18"/>
              </w:rPr>
              <w:t>Langue maternelle</w:t>
            </w:r>
          </w:p>
        </w:tc>
      </w:tr>
      <w:tr w:rsidR="00245011" w:rsidRPr="00AA646B" w14:paraId="6C933BCD" w14:textId="77777777" w:rsidTr="007D3A43">
        <w:trPr>
          <w:cnfStyle w:val="000000010000" w:firstRow="0" w:lastRow="0" w:firstColumn="0" w:lastColumn="0" w:oddVBand="0" w:evenVBand="0" w:oddHBand="0" w:evenHBand="1" w:firstRowFirstColumn="0" w:firstRowLastColumn="0" w:lastRowFirstColumn="0" w:lastRowLastColumn="0"/>
          <w:trHeight w:val="65"/>
        </w:trPr>
        <w:tc>
          <w:tcPr>
            <w:tcW w:w="1597" w:type="pct"/>
            <w:vAlign w:val="center"/>
          </w:tcPr>
          <w:p w14:paraId="0BCB4628" w14:textId="77777777" w:rsidR="00245011" w:rsidRPr="00AA646B" w:rsidRDefault="00B67B7B" w:rsidP="007337B0">
            <w:pPr>
              <w:pStyle w:val="Retraitcorpsdetexte2"/>
              <w:keepNext/>
              <w:spacing w:before="20" w:after="20" w:line="240" w:lineRule="auto"/>
              <w:ind w:left="0"/>
              <w:jc w:val="left"/>
              <w:rPr>
                <w:rFonts w:ascii="Arial" w:hAnsi="Arial" w:cs="Arial"/>
                <w:sz w:val="18"/>
                <w:szCs w:val="18"/>
              </w:rPr>
            </w:pPr>
            <w:r w:rsidRPr="00AA646B">
              <w:rPr>
                <w:rFonts w:ascii="Arial" w:hAnsi="Arial" w:cs="Arial"/>
                <w:sz w:val="18"/>
                <w:szCs w:val="18"/>
              </w:rPr>
              <w:t>Anglais</w:t>
            </w:r>
          </w:p>
        </w:tc>
        <w:tc>
          <w:tcPr>
            <w:tcW w:w="1067" w:type="pct"/>
            <w:gridSpan w:val="2"/>
            <w:vAlign w:val="center"/>
          </w:tcPr>
          <w:p w14:paraId="104F143F" w14:textId="77777777" w:rsidR="00245011" w:rsidRPr="00AA646B" w:rsidRDefault="00245011" w:rsidP="007337B0">
            <w:pPr>
              <w:keepNext/>
              <w:spacing w:before="20" w:after="20" w:line="240" w:lineRule="auto"/>
              <w:jc w:val="center"/>
              <w:rPr>
                <w:rFonts w:cs="Arial"/>
                <w:color w:val="auto"/>
                <w:szCs w:val="18"/>
              </w:rPr>
            </w:pPr>
            <w:r w:rsidRPr="00AA646B">
              <w:rPr>
                <w:rFonts w:cs="Arial"/>
                <w:color w:val="auto"/>
                <w:szCs w:val="18"/>
              </w:rPr>
              <w:t>1</w:t>
            </w:r>
          </w:p>
        </w:tc>
        <w:tc>
          <w:tcPr>
            <w:tcW w:w="996" w:type="pct"/>
            <w:vAlign w:val="center"/>
          </w:tcPr>
          <w:p w14:paraId="44C872B4" w14:textId="77777777" w:rsidR="00245011" w:rsidRPr="00AA646B" w:rsidRDefault="00245011" w:rsidP="007337B0">
            <w:pPr>
              <w:keepNext/>
              <w:spacing w:before="20" w:after="20" w:line="240" w:lineRule="auto"/>
              <w:jc w:val="center"/>
              <w:rPr>
                <w:rFonts w:cs="Arial"/>
                <w:color w:val="auto"/>
                <w:szCs w:val="18"/>
              </w:rPr>
            </w:pPr>
            <w:r w:rsidRPr="00AA646B">
              <w:rPr>
                <w:rFonts w:cs="Arial"/>
                <w:color w:val="auto"/>
                <w:szCs w:val="18"/>
              </w:rPr>
              <w:t>1</w:t>
            </w:r>
          </w:p>
        </w:tc>
        <w:tc>
          <w:tcPr>
            <w:tcW w:w="1339" w:type="pct"/>
            <w:vAlign w:val="center"/>
          </w:tcPr>
          <w:p w14:paraId="58E5379C" w14:textId="77777777" w:rsidR="00245011" w:rsidRPr="00AA646B" w:rsidRDefault="0054201A" w:rsidP="007337B0">
            <w:pPr>
              <w:keepNext/>
              <w:spacing w:before="20" w:after="20" w:line="240" w:lineRule="auto"/>
              <w:jc w:val="center"/>
              <w:rPr>
                <w:rFonts w:cs="Arial"/>
                <w:color w:val="auto"/>
                <w:szCs w:val="18"/>
              </w:rPr>
            </w:pPr>
            <w:r w:rsidRPr="00AA646B">
              <w:rPr>
                <w:rFonts w:cs="Arial"/>
                <w:color w:val="auto"/>
                <w:szCs w:val="18"/>
              </w:rPr>
              <w:t>2</w:t>
            </w:r>
          </w:p>
        </w:tc>
      </w:tr>
    </w:tbl>
    <w:p w14:paraId="676A2965" w14:textId="77777777" w:rsidR="00085C92" w:rsidRPr="00AA646B" w:rsidRDefault="00085C92" w:rsidP="00892744">
      <w:pPr>
        <w:pStyle w:val="DefaultText"/>
        <w:spacing w:line="240" w:lineRule="auto"/>
        <w:rPr>
          <w:rFonts w:cs="Arial"/>
          <w:sz w:val="16"/>
          <w:szCs w:val="16"/>
        </w:rPr>
      </w:pPr>
    </w:p>
    <w:tbl>
      <w:tblPr>
        <w:tblStyle w:val="table-style-blauw-100-outline"/>
        <w:tblW w:w="5085" w:type="pct"/>
        <w:tblInd w:w="-3" w:type="dxa"/>
        <w:tblBorders>
          <w:top w:val="single" w:sz="4" w:space="0" w:color="006DB6"/>
          <w:left w:val="single" w:sz="4" w:space="0" w:color="006DB6"/>
          <w:bottom w:val="single" w:sz="4" w:space="0" w:color="006DB6"/>
          <w:right w:val="single" w:sz="4" w:space="0" w:color="006DB6"/>
          <w:insideH w:val="single" w:sz="4" w:space="0" w:color="006DB6"/>
          <w:insideV w:val="single" w:sz="4" w:space="0" w:color="006DB6"/>
        </w:tblBorders>
        <w:tblLook w:val="04A0" w:firstRow="1" w:lastRow="0" w:firstColumn="1" w:lastColumn="0" w:noHBand="0" w:noVBand="1"/>
      </w:tblPr>
      <w:tblGrid>
        <w:gridCol w:w="3397"/>
        <w:gridCol w:w="7231"/>
      </w:tblGrid>
      <w:tr w:rsidR="004F1231" w:rsidRPr="00AA646B" w14:paraId="423E3293" w14:textId="77777777" w:rsidTr="007D3A43">
        <w:trPr>
          <w:cnfStyle w:val="100000000000" w:firstRow="1" w:lastRow="0" w:firstColumn="0" w:lastColumn="0" w:oddVBand="0" w:evenVBand="0" w:oddHBand="0" w:evenHBand="0" w:firstRowFirstColumn="0" w:firstRowLastColumn="0" w:lastRowFirstColumn="0" w:lastRowLastColumn="0"/>
        </w:trPr>
        <w:tc>
          <w:tcPr>
            <w:tcW w:w="1598" w:type="pct"/>
            <w:tcBorders>
              <w:right w:val="single" w:sz="6" w:space="0" w:color="006DB6"/>
            </w:tcBorders>
            <w:shd w:val="clear" w:color="auto" w:fill="auto"/>
          </w:tcPr>
          <w:p w14:paraId="6EC306B1" w14:textId="77777777" w:rsidR="00085C92" w:rsidRPr="00AA646B" w:rsidRDefault="00485301" w:rsidP="0054201A">
            <w:pPr>
              <w:pStyle w:val="table-text"/>
              <w:numPr>
                <w:ilvl w:val="0"/>
                <w:numId w:val="11"/>
              </w:numPr>
              <w:spacing w:before="20" w:after="20" w:line="240" w:lineRule="auto"/>
              <w:jc w:val="both"/>
              <w:rPr>
                <w:rFonts w:cs="Arial"/>
                <w:color w:val="auto"/>
                <w:sz w:val="18"/>
                <w:szCs w:val="18"/>
              </w:rPr>
            </w:pPr>
            <w:r w:rsidRPr="00AA646B">
              <w:rPr>
                <w:rFonts w:cs="Arial"/>
                <w:color w:val="auto"/>
                <w:sz w:val="18"/>
                <w:szCs w:val="18"/>
              </w:rPr>
              <w:t>Affiliation à une association professionnelle</w:t>
            </w:r>
            <w:r w:rsidR="00882527" w:rsidRPr="00AA646B">
              <w:rPr>
                <w:rFonts w:cs="Arial"/>
                <w:color w:val="auto"/>
                <w:sz w:val="18"/>
                <w:szCs w:val="18"/>
              </w:rPr>
              <w:t xml:space="preserve"> </w:t>
            </w:r>
          </w:p>
        </w:tc>
        <w:tc>
          <w:tcPr>
            <w:tcW w:w="3402" w:type="pct"/>
            <w:tcBorders>
              <w:left w:val="single" w:sz="6" w:space="0" w:color="006DB6"/>
            </w:tcBorders>
            <w:shd w:val="clear" w:color="auto" w:fill="auto"/>
            <w:vAlign w:val="center"/>
          </w:tcPr>
          <w:p w14:paraId="4AE4AFEF" w14:textId="77777777" w:rsidR="00722CB8" w:rsidRPr="00AA646B" w:rsidRDefault="00B67B7B" w:rsidP="00722CB8">
            <w:pPr>
              <w:pStyle w:val="table-text"/>
              <w:spacing w:before="20" w:after="20" w:line="240" w:lineRule="auto"/>
              <w:rPr>
                <w:b w:val="0"/>
                <w:color w:val="auto"/>
                <w:sz w:val="18"/>
                <w:szCs w:val="18"/>
              </w:rPr>
            </w:pPr>
            <w:r w:rsidRPr="00AA646B">
              <w:rPr>
                <w:b w:val="0"/>
                <w:color w:val="auto"/>
                <w:sz w:val="18"/>
                <w:szCs w:val="18"/>
              </w:rPr>
              <w:t>Membre fondateur de l’Association Franco-Roumaine des Juristes (AFRJ)</w:t>
            </w:r>
          </w:p>
        </w:tc>
      </w:tr>
      <w:tr w:rsidR="00085C92" w:rsidRPr="00AA646B" w14:paraId="2490E1EA" w14:textId="77777777" w:rsidTr="007D3A43">
        <w:trPr>
          <w:cnfStyle w:val="000000100000" w:firstRow="0" w:lastRow="0" w:firstColumn="0" w:lastColumn="0" w:oddVBand="0" w:evenVBand="0" w:oddHBand="1" w:evenHBand="0" w:firstRowFirstColumn="0" w:firstRowLastColumn="0" w:lastRowFirstColumn="0" w:lastRowLastColumn="0"/>
        </w:trPr>
        <w:tc>
          <w:tcPr>
            <w:tcW w:w="1598" w:type="pct"/>
          </w:tcPr>
          <w:p w14:paraId="67270791" w14:textId="77777777" w:rsidR="00085C92" w:rsidRPr="00AA646B" w:rsidRDefault="00485301" w:rsidP="0054201A">
            <w:pPr>
              <w:pStyle w:val="table-text"/>
              <w:numPr>
                <w:ilvl w:val="0"/>
                <w:numId w:val="11"/>
              </w:numPr>
              <w:spacing w:before="20" w:after="20" w:line="240" w:lineRule="auto"/>
              <w:jc w:val="both"/>
              <w:rPr>
                <w:rFonts w:cs="Arial"/>
                <w:b/>
                <w:color w:val="auto"/>
                <w:sz w:val="18"/>
                <w:szCs w:val="18"/>
              </w:rPr>
            </w:pPr>
            <w:r w:rsidRPr="00AA646B">
              <w:rPr>
                <w:rFonts w:cs="Arial"/>
                <w:b/>
                <w:sz w:val="18"/>
                <w:szCs w:val="18"/>
              </w:rPr>
              <w:t>Autres connaissances</w:t>
            </w:r>
          </w:p>
        </w:tc>
        <w:tc>
          <w:tcPr>
            <w:tcW w:w="3402" w:type="pct"/>
          </w:tcPr>
          <w:p w14:paraId="5F5A4188" w14:textId="77777777" w:rsidR="00085C92" w:rsidRPr="00AA646B" w:rsidRDefault="00B67B7B" w:rsidP="007337B0">
            <w:pPr>
              <w:pStyle w:val="table-text"/>
              <w:spacing w:before="20" w:after="20" w:line="240" w:lineRule="auto"/>
              <w:rPr>
                <w:rFonts w:cs="Arial"/>
                <w:color w:val="auto"/>
                <w:sz w:val="18"/>
                <w:szCs w:val="18"/>
              </w:rPr>
            </w:pPr>
            <w:r w:rsidRPr="00AA646B">
              <w:rPr>
                <w:rFonts w:cs="Arial"/>
                <w:color w:val="auto"/>
                <w:sz w:val="18"/>
                <w:szCs w:val="18"/>
              </w:rPr>
              <w:t>Maîtrise MS Office et logiciels de questionnaires</w:t>
            </w:r>
          </w:p>
        </w:tc>
      </w:tr>
      <w:tr w:rsidR="00085C92" w:rsidRPr="00AA646B" w14:paraId="0F5416FE" w14:textId="77777777" w:rsidTr="007D3A43">
        <w:trPr>
          <w:cnfStyle w:val="000000010000" w:firstRow="0" w:lastRow="0" w:firstColumn="0" w:lastColumn="0" w:oddVBand="0" w:evenVBand="0" w:oddHBand="0" w:evenHBand="1" w:firstRowFirstColumn="0" w:firstRowLastColumn="0" w:lastRowFirstColumn="0" w:lastRowLastColumn="0"/>
        </w:trPr>
        <w:tc>
          <w:tcPr>
            <w:tcW w:w="1598" w:type="pct"/>
          </w:tcPr>
          <w:p w14:paraId="653789E0" w14:textId="77777777" w:rsidR="00085C92" w:rsidRPr="00AA646B" w:rsidRDefault="00485301" w:rsidP="0054201A">
            <w:pPr>
              <w:pStyle w:val="table-text"/>
              <w:numPr>
                <w:ilvl w:val="0"/>
                <w:numId w:val="11"/>
              </w:numPr>
              <w:spacing w:before="20" w:after="20" w:line="240" w:lineRule="auto"/>
              <w:jc w:val="both"/>
              <w:rPr>
                <w:rFonts w:cs="Arial"/>
                <w:b/>
                <w:color w:val="auto"/>
                <w:sz w:val="18"/>
                <w:szCs w:val="18"/>
              </w:rPr>
            </w:pPr>
            <w:r w:rsidRPr="00AA646B">
              <w:rPr>
                <w:rFonts w:cs="Arial"/>
                <w:b/>
                <w:sz w:val="18"/>
                <w:szCs w:val="18"/>
              </w:rPr>
              <w:t>Situation présente</w:t>
            </w:r>
          </w:p>
        </w:tc>
        <w:tc>
          <w:tcPr>
            <w:tcW w:w="3402" w:type="pct"/>
          </w:tcPr>
          <w:p w14:paraId="1EB1353D" w14:textId="77777777" w:rsidR="00085C92" w:rsidRPr="00AA646B" w:rsidRDefault="00B67B7B" w:rsidP="00B266A3">
            <w:pPr>
              <w:pStyle w:val="table-text"/>
              <w:spacing w:before="20" w:after="20" w:line="240" w:lineRule="auto"/>
              <w:rPr>
                <w:rFonts w:cs="Arial"/>
                <w:color w:val="auto"/>
                <w:sz w:val="18"/>
                <w:szCs w:val="18"/>
              </w:rPr>
            </w:pPr>
            <w:r w:rsidRPr="00AA646B">
              <w:rPr>
                <w:rFonts w:cs="Arial"/>
                <w:color w:val="auto"/>
                <w:sz w:val="18"/>
                <w:szCs w:val="18"/>
              </w:rPr>
              <w:t xml:space="preserve">Consultante indépendante </w:t>
            </w:r>
          </w:p>
        </w:tc>
      </w:tr>
      <w:tr w:rsidR="00085C92" w:rsidRPr="00AA646B" w14:paraId="7FDB2A52" w14:textId="77777777" w:rsidTr="007D3A43">
        <w:trPr>
          <w:cnfStyle w:val="000000100000" w:firstRow="0" w:lastRow="0" w:firstColumn="0" w:lastColumn="0" w:oddVBand="0" w:evenVBand="0" w:oddHBand="1" w:evenHBand="0" w:firstRowFirstColumn="0" w:firstRowLastColumn="0" w:lastRowFirstColumn="0" w:lastRowLastColumn="0"/>
        </w:trPr>
        <w:tc>
          <w:tcPr>
            <w:tcW w:w="1598" w:type="pct"/>
          </w:tcPr>
          <w:p w14:paraId="2802B9BC" w14:textId="77777777" w:rsidR="00085C92" w:rsidRPr="00AA646B" w:rsidRDefault="00485301" w:rsidP="0054201A">
            <w:pPr>
              <w:pStyle w:val="table-text"/>
              <w:numPr>
                <w:ilvl w:val="0"/>
                <w:numId w:val="11"/>
              </w:numPr>
              <w:spacing w:before="20" w:after="20" w:line="240" w:lineRule="auto"/>
              <w:jc w:val="both"/>
              <w:rPr>
                <w:rFonts w:cs="Arial"/>
                <w:b/>
                <w:color w:val="auto"/>
                <w:sz w:val="18"/>
                <w:szCs w:val="18"/>
              </w:rPr>
            </w:pPr>
            <w:r w:rsidRPr="00AA646B">
              <w:rPr>
                <w:rFonts w:cs="Arial"/>
                <w:b/>
                <w:color w:val="auto"/>
                <w:sz w:val="18"/>
                <w:szCs w:val="18"/>
              </w:rPr>
              <w:t>Nombres d’années dans la société</w:t>
            </w:r>
          </w:p>
        </w:tc>
        <w:tc>
          <w:tcPr>
            <w:tcW w:w="3402" w:type="pct"/>
          </w:tcPr>
          <w:p w14:paraId="0B9C2243" w14:textId="77777777" w:rsidR="00085C92" w:rsidRPr="00AA646B" w:rsidRDefault="00B67B7B" w:rsidP="007337B0">
            <w:pPr>
              <w:pStyle w:val="table-text"/>
              <w:spacing w:before="20" w:after="20" w:line="240" w:lineRule="auto"/>
              <w:rPr>
                <w:rFonts w:cs="Arial"/>
                <w:color w:val="auto"/>
                <w:sz w:val="18"/>
                <w:szCs w:val="18"/>
              </w:rPr>
            </w:pPr>
            <w:r w:rsidRPr="00AA646B">
              <w:rPr>
                <w:rFonts w:cs="Arial"/>
                <w:color w:val="auto"/>
                <w:sz w:val="18"/>
                <w:szCs w:val="18"/>
              </w:rPr>
              <w:t>35 ans d’expérience professionnelle</w:t>
            </w:r>
          </w:p>
        </w:tc>
      </w:tr>
    </w:tbl>
    <w:p w14:paraId="15F37EA8" w14:textId="77777777" w:rsidR="009C5A4C" w:rsidRPr="00AA646B" w:rsidRDefault="009C5A4C" w:rsidP="00892744">
      <w:pPr>
        <w:pStyle w:val="DefaultText"/>
        <w:spacing w:line="240" w:lineRule="auto"/>
      </w:pPr>
    </w:p>
    <w:tbl>
      <w:tblPr>
        <w:tblW w:w="5082" w:type="pct"/>
        <w:tblBorders>
          <w:top w:val="single" w:sz="4" w:space="0" w:color="006DB6"/>
          <w:left w:val="single" w:sz="4" w:space="0" w:color="006DB6"/>
          <w:bottom w:val="single" w:sz="4" w:space="0" w:color="006DB6"/>
          <w:right w:val="single" w:sz="4" w:space="0" w:color="006DB6"/>
          <w:insideH w:val="single" w:sz="4" w:space="0" w:color="006DB6"/>
          <w:insideV w:val="single" w:sz="4" w:space="0" w:color="006DB6"/>
        </w:tblBorders>
        <w:tblLayout w:type="fixed"/>
        <w:tblLook w:val="04A0" w:firstRow="1" w:lastRow="0" w:firstColumn="1" w:lastColumn="0" w:noHBand="0" w:noVBand="1"/>
      </w:tblPr>
      <w:tblGrid>
        <w:gridCol w:w="4767"/>
        <w:gridCol w:w="4867"/>
        <w:gridCol w:w="993"/>
      </w:tblGrid>
      <w:tr w:rsidR="00CB5974" w:rsidRPr="00AA646B" w14:paraId="1BF73CA4" w14:textId="77777777" w:rsidTr="007D3A43">
        <w:tc>
          <w:tcPr>
            <w:tcW w:w="5000" w:type="pct"/>
            <w:gridSpan w:val="3"/>
            <w:shd w:val="clear" w:color="auto" w:fill="auto"/>
            <w:vAlign w:val="center"/>
          </w:tcPr>
          <w:p w14:paraId="394EB80A" w14:textId="77777777" w:rsidR="00CB5974" w:rsidRPr="00AA646B" w:rsidRDefault="00485301" w:rsidP="00485301">
            <w:pPr>
              <w:pStyle w:val="DefaultText"/>
              <w:numPr>
                <w:ilvl w:val="0"/>
                <w:numId w:val="11"/>
              </w:numPr>
              <w:spacing w:before="20" w:after="20" w:line="240" w:lineRule="auto"/>
              <w:rPr>
                <w:rFonts w:cs="Arial"/>
                <w:b/>
                <w:color w:val="000000"/>
                <w:szCs w:val="18"/>
              </w:rPr>
            </w:pPr>
            <w:r w:rsidRPr="00AA646B">
              <w:rPr>
                <w:rFonts w:cs="Arial"/>
                <w:b/>
                <w:color w:val="000000"/>
                <w:szCs w:val="18"/>
              </w:rPr>
              <w:t>Qualifications principales (en rapport avec le projet</w:t>
            </w:r>
            <w:proofErr w:type="gramStart"/>
            <w:r w:rsidRPr="00AA646B">
              <w:rPr>
                <w:rFonts w:cs="Arial"/>
                <w:b/>
                <w:color w:val="000000"/>
                <w:szCs w:val="18"/>
              </w:rPr>
              <w:t>):</w:t>
            </w:r>
            <w:proofErr w:type="gramEnd"/>
          </w:p>
        </w:tc>
      </w:tr>
      <w:tr w:rsidR="00CB5974" w:rsidRPr="00AA646B" w14:paraId="094E7B35" w14:textId="77777777" w:rsidTr="007D3A43">
        <w:tc>
          <w:tcPr>
            <w:tcW w:w="2243" w:type="pct"/>
            <w:shd w:val="clear" w:color="auto" w:fill="0070C0"/>
            <w:vAlign w:val="center"/>
          </w:tcPr>
          <w:p w14:paraId="76DE0D5B" w14:textId="77777777" w:rsidR="00CB5974" w:rsidRPr="00AA646B" w:rsidRDefault="00485301" w:rsidP="007337B0">
            <w:pPr>
              <w:pStyle w:val="DefaultText"/>
              <w:spacing w:before="20" w:after="20" w:line="240" w:lineRule="auto"/>
              <w:rPr>
                <w:b/>
                <w:szCs w:val="18"/>
              </w:rPr>
            </w:pPr>
            <w:r w:rsidRPr="00AA646B">
              <w:rPr>
                <w:rFonts w:cs="Arial"/>
                <w:b/>
                <w:color w:val="FFFFFF"/>
                <w:szCs w:val="18"/>
              </w:rPr>
              <w:t>Compétences requises</w:t>
            </w:r>
          </w:p>
        </w:tc>
        <w:tc>
          <w:tcPr>
            <w:tcW w:w="2289" w:type="pct"/>
            <w:shd w:val="clear" w:color="auto" w:fill="0070C0"/>
            <w:vAlign w:val="center"/>
          </w:tcPr>
          <w:p w14:paraId="3FB35B96" w14:textId="77777777" w:rsidR="00CB5974" w:rsidRPr="00AA646B" w:rsidRDefault="00CB5974" w:rsidP="007337B0">
            <w:pPr>
              <w:pStyle w:val="DefaultText"/>
              <w:spacing w:before="20" w:after="20" w:line="240" w:lineRule="auto"/>
              <w:rPr>
                <w:b/>
                <w:color w:val="FFFFFF" w:themeColor="background1"/>
                <w:szCs w:val="18"/>
              </w:rPr>
            </w:pPr>
          </w:p>
        </w:tc>
        <w:tc>
          <w:tcPr>
            <w:tcW w:w="467" w:type="pct"/>
            <w:shd w:val="clear" w:color="auto" w:fill="0070C0"/>
            <w:vAlign w:val="center"/>
          </w:tcPr>
          <w:p w14:paraId="5ECD6953" w14:textId="77777777" w:rsidR="00CB5974" w:rsidRPr="00AA646B" w:rsidRDefault="00485301" w:rsidP="007337B0">
            <w:pPr>
              <w:pStyle w:val="DefaultText"/>
              <w:spacing w:before="20" w:after="20" w:line="240" w:lineRule="auto"/>
              <w:rPr>
                <w:b/>
                <w:color w:val="FFFFFF" w:themeColor="background1"/>
                <w:szCs w:val="18"/>
              </w:rPr>
            </w:pPr>
            <w:r w:rsidRPr="00AA646B">
              <w:rPr>
                <w:b/>
                <w:color w:val="FFFFFF" w:themeColor="background1"/>
                <w:szCs w:val="18"/>
              </w:rPr>
              <w:t>Ré</w:t>
            </w:r>
            <w:r w:rsidR="00CB5974" w:rsidRPr="00AA646B">
              <w:rPr>
                <w:b/>
                <w:color w:val="FFFFFF" w:themeColor="background1"/>
                <w:szCs w:val="18"/>
              </w:rPr>
              <w:t>f #</w:t>
            </w:r>
          </w:p>
        </w:tc>
      </w:tr>
      <w:tr w:rsidR="00B72143" w:rsidRPr="00AA646B" w14:paraId="485CE79D" w14:textId="77777777" w:rsidTr="007D3A43">
        <w:trPr>
          <w:trHeight w:val="177"/>
        </w:trPr>
        <w:tc>
          <w:tcPr>
            <w:tcW w:w="4533" w:type="pct"/>
            <w:gridSpan w:val="2"/>
          </w:tcPr>
          <w:p w14:paraId="22D962DE" w14:textId="77777777" w:rsidR="00B72143" w:rsidRPr="00AA646B" w:rsidRDefault="00B72143" w:rsidP="00F326F1">
            <w:pPr>
              <w:pStyle w:val="list-bullet-color-table"/>
              <w:spacing w:line="240" w:lineRule="auto"/>
              <w:jc w:val="both"/>
              <w:rPr>
                <w:b/>
                <w:sz w:val="18"/>
                <w:szCs w:val="18"/>
              </w:rPr>
            </w:pPr>
            <w:r w:rsidRPr="00AA646B">
              <w:rPr>
                <w:b/>
                <w:sz w:val="18"/>
                <w:szCs w:val="18"/>
              </w:rPr>
              <w:t>Experte en Algérie en 2012 et depuis 2017</w:t>
            </w:r>
            <w:r w:rsidR="00F975E2" w:rsidRPr="00AA646B">
              <w:rPr>
                <w:b/>
                <w:sz w:val="18"/>
                <w:szCs w:val="18"/>
              </w:rPr>
              <w:t xml:space="preserve"> jusqu’à ce jour</w:t>
            </w:r>
          </w:p>
        </w:tc>
        <w:tc>
          <w:tcPr>
            <w:tcW w:w="467" w:type="pct"/>
          </w:tcPr>
          <w:p w14:paraId="08B2A47C" w14:textId="77777777" w:rsidR="00B72143" w:rsidRPr="00AA646B" w:rsidRDefault="00B72143" w:rsidP="00B179FA">
            <w:pPr>
              <w:spacing w:before="20" w:after="20" w:line="240" w:lineRule="auto"/>
              <w:rPr>
                <w:rFonts w:cs="Arial"/>
                <w:color w:val="FF0000"/>
                <w:szCs w:val="18"/>
              </w:rPr>
            </w:pPr>
          </w:p>
        </w:tc>
      </w:tr>
      <w:tr w:rsidR="00B67B7B" w:rsidRPr="00AA646B" w14:paraId="3ED6983A" w14:textId="77777777" w:rsidTr="007D3A43">
        <w:trPr>
          <w:trHeight w:val="177"/>
        </w:trPr>
        <w:tc>
          <w:tcPr>
            <w:tcW w:w="4533" w:type="pct"/>
            <w:gridSpan w:val="2"/>
          </w:tcPr>
          <w:p w14:paraId="2866F605" w14:textId="77777777" w:rsidR="00DD1366" w:rsidRDefault="00DD1366" w:rsidP="00F326F1">
            <w:pPr>
              <w:pStyle w:val="list-bullet-color-table"/>
              <w:spacing w:line="240" w:lineRule="auto"/>
              <w:jc w:val="both"/>
              <w:rPr>
                <w:sz w:val="18"/>
                <w:szCs w:val="18"/>
              </w:rPr>
            </w:pPr>
            <w:r>
              <w:rPr>
                <w:sz w:val="18"/>
                <w:szCs w:val="18"/>
              </w:rPr>
              <w:t>Experte au Maroc long Terme</w:t>
            </w:r>
          </w:p>
          <w:p w14:paraId="202D8135" w14:textId="36273DF3" w:rsidR="00DD1366" w:rsidRDefault="00DD1366" w:rsidP="00F326F1">
            <w:pPr>
              <w:pStyle w:val="list-bullet-color-table"/>
              <w:spacing w:line="240" w:lineRule="auto"/>
              <w:jc w:val="both"/>
              <w:rPr>
                <w:sz w:val="18"/>
                <w:szCs w:val="18"/>
              </w:rPr>
            </w:pPr>
            <w:r>
              <w:rPr>
                <w:sz w:val="18"/>
                <w:szCs w:val="18"/>
              </w:rPr>
              <w:t>Experte en Tunisie court-terme</w:t>
            </w:r>
          </w:p>
          <w:p w14:paraId="1E2B46C5" w14:textId="77777777" w:rsidR="00B67B7B" w:rsidRDefault="00B67B7B" w:rsidP="00F326F1">
            <w:pPr>
              <w:pStyle w:val="list-bullet-color-table"/>
              <w:spacing w:line="240" w:lineRule="auto"/>
              <w:jc w:val="both"/>
              <w:rPr>
                <w:sz w:val="18"/>
                <w:szCs w:val="18"/>
              </w:rPr>
            </w:pPr>
            <w:r w:rsidRPr="00AA646B">
              <w:rPr>
                <w:sz w:val="18"/>
                <w:szCs w:val="18"/>
              </w:rPr>
              <w:t xml:space="preserve">35 ans d’expérience professionnelle dans le domaine de la justice : Stratégie de réforme (incluant la stratégie de communication institutionnelle, interne et visibilité), mise en œuvre, suivi et évaluation, pilotage des processus (identification des priorités, adéquation des textes, management des directions centrales du Ministère de la Justice et des juridictions, administration de la justice) orientés vers la crédibilité de l’institution judiciaire et de ses acteurs,  des professionnels du droit et des organisations de la société civile contribuant à l’œuvre de justice, pour restaurer la confiance des citoyens, via une carrière de haut-niveau dans le cadre de la Magistrature française et de la </w:t>
            </w:r>
            <w:r w:rsidR="0019424B" w:rsidRPr="00AA646B">
              <w:rPr>
                <w:sz w:val="18"/>
                <w:szCs w:val="18"/>
              </w:rPr>
              <w:t>mise en œuvre</w:t>
            </w:r>
            <w:r w:rsidRPr="00AA646B">
              <w:rPr>
                <w:sz w:val="18"/>
                <w:szCs w:val="18"/>
              </w:rPr>
              <w:t xml:space="preserve"> de programmes d’appui aux réformes de la Justice (UE/USAID)</w:t>
            </w:r>
            <w:r w:rsidR="0019424B" w:rsidRPr="00AA646B">
              <w:rPr>
                <w:sz w:val="18"/>
                <w:szCs w:val="18"/>
              </w:rPr>
              <w:t>.</w:t>
            </w:r>
          </w:p>
          <w:p w14:paraId="5E352F5C" w14:textId="77777777" w:rsidR="00DD1366" w:rsidRDefault="00DD1366" w:rsidP="00F326F1">
            <w:pPr>
              <w:pStyle w:val="list-bullet-color-table"/>
              <w:spacing w:line="240" w:lineRule="auto"/>
              <w:jc w:val="both"/>
              <w:rPr>
                <w:sz w:val="18"/>
                <w:szCs w:val="18"/>
              </w:rPr>
            </w:pPr>
            <w:r>
              <w:rPr>
                <w:sz w:val="18"/>
                <w:szCs w:val="18"/>
              </w:rPr>
              <w:t>Accès à la Justice pour les femmes et les mineurs en particulier</w:t>
            </w:r>
          </w:p>
          <w:p w14:paraId="2F2E3F36" w14:textId="2A1B22B3" w:rsidR="00DD1366" w:rsidRPr="00AA646B" w:rsidRDefault="00DD1366" w:rsidP="00F326F1">
            <w:pPr>
              <w:pStyle w:val="list-bullet-color-table"/>
              <w:spacing w:line="240" w:lineRule="auto"/>
              <w:jc w:val="both"/>
              <w:rPr>
                <w:sz w:val="18"/>
                <w:szCs w:val="18"/>
              </w:rPr>
            </w:pPr>
            <w:r>
              <w:rPr>
                <w:sz w:val="18"/>
                <w:szCs w:val="18"/>
              </w:rPr>
              <w:t>Réforme du secteur pénitentiaire.</w:t>
            </w:r>
          </w:p>
        </w:tc>
        <w:tc>
          <w:tcPr>
            <w:tcW w:w="467" w:type="pct"/>
          </w:tcPr>
          <w:p w14:paraId="1C3BD7E8" w14:textId="77777777" w:rsidR="00B67B7B" w:rsidRPr="00AA646B" w:rsidRDefault="008C6207" w:rsidP="00B179FA">
            <w:pPr>
              <w:spacing w:before="20" w:after="20" w:line="240" w:lineRule="auto"/>
              <w:rPr>
                <w:rFonts w:cs="Arial"/>
                <w:szCs w:val="18"/>
              </w:rPr>
            </w:pPr>
            <w:proofErr w:type="gramStart"/>
            <w:r w:rsidRPr="00AA646B">
              <w:rPr>
                <w:rFonts w:cs="Arial"/>
                <w:color w:val="FF0000"/>
                <w:szCs w:val="18"/>
              </w:rPr>
              <w:t>xxx</w:t>
            </w:r>
            <w:proofErr w:type="gramEnd"/>
          </w:p>
        </w:tc>
      </w:tr>
      <w:tr w:rsidR="008C6207" w:rsidRPr="00AA646B" w14:paraId="31AE8831" w14:textId="77777777" w:rsidTr="007D3A43">
        <w:trPr>
          <w:trHeight w:val="177"/>
        </w:trPr>
        <w:tc>
          <w:tcPr>
            <w:tcW w:w="4533" w:type="pct"/>
            <w:gridSpan w:val="2"/>
          </w:tcPr>
          <w:p w14:paraId="499AC4B5" w14:textId="77777777" w:rsidR="001B37DE" w:rsidRPr="00AA646B" w:rsidRDefault="0019424B" w:rsidP="00F326F1">
            <w:pPr>
              <w:pStyle w:val="list-bullet-color-table"/>
              <w:spacing w:line="240" w:lineRule="auto"/>
              <w:jc w:val="both"/>
              <w:rPr>
                <w:color w:val="000000" w:themeColor="text1"/>
                <w:sz w:val="18"/>
                <w:szCs w:val="18"/>
              </w:rPr>
            </w:pPr>
            <w:r w:rsidRPr="00AA646B">
              <w:rPr>
                <w:color w:val="000000" w:themeColor="text1"/>
                <w:sz w:val="18"/>
                <w:szCs w:val="18"/>
              </w:rPr>
              <w:t xml:space="preserve">Chef d’équipe de plusieurs programmes européens (et américains) pour le Secteur de la </w:t>
            </w:r>
            <w:r w:rsidR="0054201A" w:rsidRPr="00AA646B">
              <w:rPr>
                <w:color w:val="000000" w:themeColor="text1"/>
                <w:sz w:val="18"/>
                <w:szCs w:val="18"/>
              </w:rPr>
              <w:t>Gouvernance</w:t>
            </w:r>
          </w:p>
        </w:tc>
        <w:tc>
          <w:tcPr>
            <w:tcW w:w="467" w:type="pct"/>
          </w:tcPr>
          <w:p w14:paraId="51793336" w14:textId="77777777" w:rsidR="008C6207" w:rsidRPr="00AA646B" w:rsidRDefault="008C6207" w:rsidP="00B179FA">
            <w:pPr>
              <w:spacing w:before="20" w:after="20" w:line="240" w:lineRule="auto"/>
              <w:rPr>
                <w:rFonts w:cs="Arial"/>
                <w:szCs w:val="18"/>
              </w:rPr>
            </w:pPr>
          </w:p>
        </w:tc>
      </w:tr>
      <w:tr w:rsidR="0019424B" w:rsidRPr="00AA646B" w14:paraId="15B9C878" w14:textId="77777777" w:rsidTr="007D3A43">
        <w:trPr>
          <w:trHeight w:val="177"/>
        </w:trPr>
        <w:tc>
          <w:tcPr>
            <w:tcW w:w="4533" w:type="pct"/>
            <w:gridSpan w:val="2"/>
          </w:tcPr>
          <w:p w14:paraId="0FAB9705" w14:textId="3322B37D" w:rsidR="0019424B" w:rsidRPr="00AA646B" w:rsidRDefault="00361401" w:rsidP="00F326F1">
            <w:pPr>
              <w:pStyle w:val="list-bullet-color-table"/>
              <w:spacing w:line="240" w:lineRule="auto"/>
              <w:jc w:val="both"/>
              <w:rPr>
                <w:rFonts w:cs="Arial"/>
                <w:color w:val="FF0000"/>
                <w:sz w:val="18"/>
                <w:szCs w:val="18"/>
              </w:rPr>
            </w:pPr>
            <w:r w:rsidRPr="00AA646B">
              <w:rPr>
                <w:rFonts w:cs="Arial"/>
                <w:b/>
                <w:color w:val="000000" w:themeColor="text1"/>
                <w:sz w:val="18"/>
                <w:szCs w:val="18"/>
              </w:rPr>
              <w:t>Expert</w:t>
            </w:r>
            <w:r w:rsidR="002106E6" w:rsidRPr="00AA646B">
              <w:rPr>
                <w:rFonts w:cs="Arial"/>
                <w:b/>
                <w:color w:val="000000" w:themeColor="text1"/>
                <w:sz w:val="18"/>
                <w:szCs w:val="18"/>
              </w:rPr>
              <w:t>e</w:t>
            </w:r>
            <w:r w:rsidR="000B7B4A" w:rsidRPr="00AA646B">
              <w:rPr>
                <w:rFonts w:cs="Arial"/>
                <w:b/>
                <w:color w:val="000000" w:themeColor="text1"/>
                <w:sz w:val="18"/>
                <w:szCs w:val="18"/>
              </w:rPr>
              <w:t xml:space="preserve"> en évaluation</w:t>
            </w:r>
            <w:r w:rsidRPr="00AA646B">
              <w:rPr>
                <w:rFonts w:cs="Arial"/>
                <w:b/>
                <w:color w:val="000000" w:themeColor="text1"/>
                <w:sz w:val="18"/>
                <w:szCs w:val="18"/>
              </w:rPr>
              <w:t xml:space="preserve"> du Secteur de la Justice </w:t>
            </w:r>
            <w:r w:rsidR="00105889" w:rsidRPr="00AA646B">
              <w:rPr>
                <w:rFonts w:cs="Arial"/>
                <w:b/>
                <w:color w:val="000000" w:themeColor="text1"/>
                <w:sz w:val="18"/>
                <w:szCs w:val="18"/>
              </w:rPr>
              <w:t>et de</w:t>
            </w:r>
            <w:r w:rsidR="00B72143" w:rsidRPr="00AA646B">
              <w:rPr>
                <w:rFonts w:cs="Arial"/>
                <w:b/>
                <w:color w:val="000000" w:themeColor="text1"/>
                <w:sz w:val="18"/>
                <w:szCs w:val="18"/>
              </w:rPr>
              <w:t xml:space="preserve"> la go</w:t>
            </w:r>
            <w:r w:rsidR="002F2753" w:rsidRPr="00AA646B">
              <w:rPr>
                <w:rFonts w:cs="Arial"/>
                <w:b/>
                <w:color w:val="000000" w:themeColor="text1"/>
                <w:sz w:val="18"/>
                <w:szCs w:val="18"/>
              </w:rPr>
              <w:t>u</w:t>
            </w:r>
            <w:r w:rsidR="00B72143" w:rsidRPr="00AA646B">
              <w:rPr>
                <w:rFonts w:cs="Arial"/>
                <w:b/>
                <w:color w:val="000000" w:themeColor="text1"/>
                <w:sz w:val="18"/>
                <w:szCs w:val="18"/>
              </w:rPr>
              <w:t>vernance en Afrique</w:t>
            </w:r>
            <w:r w:rsidR="002F2753" w:rsidRPr="00AA646B">
              <w:rPr>
                <w:rFonts w:cs="Arial"/>
                <w:b/>
                <w:color w:val="000000" w:themeColor="text1"/>
                <w:sz w:val="18"/>
                <w:szCs w:val="18"/>
              </w:rPr>
              <w:t>, en particulier des</w:t>
            </w:r>
            <w:r w:rsidR="00105889" w:rsidRPr="00AA646B">
              <w:rPr>
                <w:rFonts w:cs="Arial"/>
                <w:b/>
                <w:color w:val="000000" w:themeColor="text1"/>
                <w:sz w:val="18"/>
                <w:szCs w:val="18"/>
              </w:rPr>
              <w:t xml:space="preserve"> politiques publiques </w:t>
            </w:r>
            <w:r w:rsidR="00B72143" w:rsidRPr="00AA646B">
              <w:rPr>
                <w:rFonts w:cs="Arial"/>
                <w:b/>
                <w:color w:val="000000" w:themeColor="text1"/>
                <w:sz w:val="18"/>
                <w:szCs w:val="18"/>
              </w:rPr>
              <w:t>(</w:t>
            </w:r>
            <w:r w:rsidR="00DD1366">
              <w:rPr>
                <w:rFonts w:cs="Arial"/>
                <w:b/>
                <w:color w:val="000000" w:themeColor="text1"/>
                <w:sz w:val="18"/>
                <w:szCs w:val="18"/>
              </w:rPr>
              <w:t>Détention, accès à la justice des groupes de personnes vulnérables et des femmes</w:t>
            </w:r>
            <w:proofErr w:type="gramStart"/>
            <w:r w:rsidR="00DD1366">
              <w:rPr>
                <w:rFonts w:cs="Arial"/>
                <w:b/>
                <w:color w:val="000000" w:themeColor="text1"/>
                <w:sz w:val="18"/>
                <w:szCs w:val="18"/>
              </w:rPr>
              <w:t>)</w:t>
            </w:r>
            <w:r w:rsidR="000B7B4A" w:rsidRPr="00AA646B">
              <w:rPr>
                <w:rFonts w:cs="Arial"/>
                <w:color w:val="000000" w:themeColor="text1"/>
                <w:sz w:val="18"/>
                <w:szCs w:val="18"/>
              </w:rPr>
              <w:t> :</w:t>
            </w:r>
            <w:bookmarkStart w:id="0" w:name="_Hlk518974996"/>
            <w:r w:rsidR="00B72143" w:rsidRPr="00AA646B">
              <w:rPr>
                <w:rFonts w:cs="Arial"/>
                <w:color w:val="000000" w:themeColor="text1"/>
                <w:sz w:val="18"/>
                <w:szCs w:val="18"/>
              </w:rPr>
              <w:t>.</w:t>
            </w:r>
            <w:proofErr w:type="gramEnd"/>
            <w:r w:rsidR="00105889" w:rsidRPr="00AA646B">
              <w:rPr>
                <w:rFonts w:cs="Arial"/>
                <w:color w:val="000000" w:themeColor="text1"/>
                <w:sz w:val="18"/>
                <w:szCs w:val="18"/>
              </w:rPr>
              <w:t xml:space="preserve"> </w:t>
            </w:r>
            <w:bookmarkEnd w:id="0"/>
          </w:p>
        </w:tc>
        <w:tc>
          <w:tcPr>
            <w:tcW w:w="467" w:type="pct"/>
          </w:tcPr>
          <w:p w14:paraId="44CD5EC7" w14:textId="77777777" w:rsidR="0019424B" w:rsidRPr="00AA646B" w:rsidRDefault="0019424B" w:rsidP="00B179FA">
            <w:pPr>
              <w:spacing w:before="20" w:after="20" w:line="240" w:lineRule="auto"/>
              <w:rPr>
                <w:rFonts w:cs="Arial"/>
                <w:szCs w:val="18"/>
              </w:rPr>
            </w:pPr>
          </w:p>
        </w:tc>
      </w:tr>
      <w:tr w:rsidR="008C6207" w:rsidRPr="00AA646B" w14:paraId="083858DC" w14:textId="77777777" w:rsidTr="007D3A43">
        <w:trPr>
          <w:trHeight w:val="177"/>
        </w:trPr>
        <w:tc>
          <w:tcPr>
            <w:tcW w:w="4533" w:type="pct"/>
            <w:gridSpan w:val="2"/>
          </w:tcPr>
          <w:p w14:paraId="134C64B6" w14:textId="77777777" w:rsidR="00C50DB1" w:rsidRPr="00AA646B" w:rsidRDefault="00F326F1" w:rsidP="00D519AE">
            <w:pPr>
              <w:pStyle w:val="list-bullet-color-table"/>
              <w:numPr>
                <w:ilvl w:val="0"/>
                <w:numId w:val="24"/>
              </w:numPr>
              <w:spacing w:line="240" w:lineRule="auto"/>
              <w:ind w:left="316" w:right="32" w:hanging="316"/>
              <w:jc w:val="both"/>
              <w:rPr>
                <w:sz w:val="18"/>
                <w:szCs w:val="18"/>
              </w:rPr>
            </w:pPr>
            <w:r w:rsidRPr="00AA646B">
              <w:rPr>
                <w:b/>
                <w:sz w:val="18"/>
                <w:szCs w:val="18"/>
              </w:rPr>
              <w:t xml:space="preserve">Elaboration </w:t>
            </w:r>
            <w:r w:rsidRPr="00AA646B">
              <w:rPr>
                <w:sz w:val="18"/>
                <w:szCs w:val="18"/>
              </w:rPr>
              <w:t xml:space="preserve">de la </w:t>
            </w:r>
            <w:r w:rsidRPr="00AA646B">
              <w:rPr>
                <w:b/>
                <w:sz w:val="18"/>
                <w:szCs w:val="18"/>
              </w:rPr>
              <w:t>politique sectorielle de la Justice</w:t>
            </w:r>
            <w:r w:rsidRPr="00AA646B">
              <w:rPr>
                <w:sz w:val="18"/>
                <w:szCs w:val="18"/>
              </w:rPr>
              <w:t xml:space="preserve"> en </w:t>
            </w:r>
            <w:r w:rsidRPr="00AA646B">
              <w:rPr>
                <w:sz w:val="18"/>
                <w:szCs w:val="18"/>
                <w:u w:val="single"/>
              </w:rPr>
              <w:t>Roumanie</w:t>
            </w:r>
            <w:r w:rsidR="00D519AE" w:rsidRPr="00AA646B">
              <w:rPr>
                <w:sz w:val="18"/>
                <w:szCs w:val="18"/>
              </w:rPr>
              <w:t xml:space="preserve"> ((2006)</w:t>
            </w:r>
            <w:r w:rsidRPr="00AA646B">
              <w:rPr>
                <w:sz w:val="18"/>
                <w:szCs w:val="18"/>
              </w:rPr>
              <w:t xml:space="preserve"> </w:t>
            </w:r>
          </w:p>
          <w:p w14:paraId="74C047AC" w14:textId="3CE6F6EE" w:rsidR="00492FD7" w:rsidRPr="00AA646B" w:rsidRDefault="00492FD7" w:rsidP="00D519AE">
            <w:pPr>
              <w:pStyle w:val="list-bullet-color-table"/>
              <w:numPr>
                <w:ilvl w:val="0"/>
                <w:numId w:val="0"/>
              </w:numPr>
              <w:spacing w:line="240" w:lineRule="auto"/>
              <w:ind w:left="316" w:right="32"/>
              <w:jc w:val="both"/>
              <w:rPr>
                <w:sz w:val="18"/>
                <w:szCs w:val="18"/>
              </w:rPr>
            </w:pPr>
            <w:r w:rsidRPr="00AA646B">
              <w:rPr>
                <w:sz w:val="18"/>
                <w:szCs w:val="18"/>
              </w:rPr>
              <w:t xml:space="preserve">Contribution/participation à l’élaboration de la </w:t>
            </w:r>
            <w:r w:rsidRPr="00AA646B">
              <w:rPr>
                <w:b/>
                <w:sz w:val="18"/>
                <w:szCs w:val="18"/>
              </w:rPr>
              <w:t xml:space="preserve">Politique </w:t>
            </w:r>
            <w:r w:rsidR="00FB0C1E" w:rsidRPr="00AA646B">
              <w:rPr>
                <w:b/>
                <w:sz w:val="18"/>
                <w:szCs w:val="18"/>
              </w:rPr>
              <w:t xml:space="preserve">pénale </w:t>
            </w:r>
            <w:r w:rsidR="00DD1366">
              <w:rPr>
                <w:b/>
                <w:sz w:val="18"/>
                <w:szCs w:val="18"/>
              </w:rPr>
              <w:t xml:space="preserve">en matière de détention </w:t>
            </w:r>
            <w:r w:rsidR="00FB0C1E" w:rsidRPr="00AA646B">
              <w:rPr>
                <w:sz w:val="18"/>
                <w:szCs w:val="18"/>
              </w:rPr>
              <w:t>(</w:t>
            </w:r>
            <w:r w:rsidR="00D519AE" w:rsidRPr="00AA646B">
              <w:rPr>
                <w:sz w:val="18"/>
                <w:szCs w:val="18"/>
                <w:u w:val="single"/>
              </w:rPr>
              <w:t>France</w:t>
            </w:r>
            <w:r w:rsidR="00D519AE" w:rsidRPr="00AA646B">
              <w:rPr>
                <w:sz w:val="18"/>
                <w:szCs w:val="18"/>
              </w:rPr>
              <w:t xml:space="preserve"> </w:t>
            </w:r>
            <w:r w:rsidR="00FB0C1E" w:rsidRPr="00AA646B">
              <w:rPr>
                <w:sz w:val="18"/>
                <w:szCs w:val="18"/>
              </w:rPr>
              <w:t xml:space="preserve">Ministre </w:t>
            </w:r>
            <w:r w:rsidR="00D519AE" w:rsidRPr="00AA646B">
              <w:rPr>
                <w:sz w:val="18"/>
                <w:szCs w:val="18"/>
              </w:rPr>
              <w:t xml:space="preserve">français de la Justice </w:t>
            </w:r>
            <w:r w:rsidR="00FB0C1E" w:rsidRPr="00AA646B">
              <w:rPr>
                <w:sz w:val="18"/>
                <w:szCs w:val="18"/>
              </w:rPr>
              <w:t>Pierre Arpaillange</w:t>
            </w:r>
            <w:r w:rsidR="00D519AE" w:rsidRPr="00AA646B">
              <w:rPr>
                <w:sz w:val="18"/>
                <w:szCs w:val="18"/>
              </w:rPr>
              <w:t xml:space="preserve"> 1990</w:t>
            </w:r>
            <w:r w:rsidR="00FB0C1E" w:rsidRPr="00AA646B">
              <w:rPr>
                <w:sz w:val="18"/>
                <w:szCs w:val="18"/>
              </w:rPr>
              <w:t>)</w:t>
            </w:r>
            <w:r w:rsidR="00D519AE" w:rsidRPr="00AA646B">
              <w:rPr>
                <w:sz w:val="18"/>
                <w:szCs w:val="18"/>
              </w:rPr>
              <w:t>.</w:t>
            </w:r>
          </w:p>
          <w:p w14:paraId="0F8A7C1C" w14:textId="77777777" w:rsidR="00D519AE" w:rsidRPr="00AA646B" w:rsidRDefault="00D519AE" w:rsidP="00D519AE">
            <w:pPr>
              <w:pStyle w:val="list-bullet-color-table"/>
              <w:numPr>
                <w:ilvl w:val="0"/>
                <w:numId w:val="0"/>
              </w:numPr>
              <w:spacing w:line="240" w:lineRule="auto"/>
              <w:ind w:left="316" w:right="32"/>
              <w:jc w:val="both"/>
              <w:rPr>
                <w:sz w:val="18"/>
                <w:szCs w:val="18"/>
              </w:rPr>
            </w:pPr>
            <w:r w:rsidRPr="00AA646B">
              <w:rPr>
                <w:b/>
                <w:sz w:val="18"/>
                <w:szCs w:val="18"/>
              </w:rPr>
              <w:t xml:space="preserve">Elaboration et mise en œuvre de la Réforme de l’Académie des Juges et des Procureurs </w:t>
            </w:r>
            <w:r w:rsidRPr="00AA646B">
              <w:rPr>
                <w:sz w:val="18"/>
                <w:szCs w:val="18"/>
              </w:rPr>
              <w:t xml:space="preserve">de </w:t>
            </w:r>
            <w:r w:rsidRPr="00AA646B">
              <w:rPr>
                <w:sz w:val="18"/>
                <w:szCs w:val="18"/>
                <w:u w:val="single"/>
              </w:rPr>
              <w:t>Macédoine</w:t>
            </w:r>
            <w:r w:rsidRPr="00AA646B">
              <w:rPr>
                <w:sz w:val="18"/>
                <w:szCs w:val="18"/>
              </w:rPr>
              <w:t xml:space="preserve"> (2010-2011)</w:t>
            </w:r>
          </w:p>
          <w:p w14:paraId="4EC803EE" w14:textId="77777777" w:rsidR="00FB0C1E" w:rsidRPr="00AA646B" w:rsidRDefault="00FB0C1E" w:rsidP="00D519AE">
            <w:pPr>
              <w:pStyle w:val="list-bullet-color-table"/>
              <w:numPr>
                <w:ilvl w:val="0"/>
                <w:numId w:val="0"/>
              </w:numPr>
              <w:spacing w:line="240" w:lineRule="auto"/>
              <w:ind w:left="316" w:right="32"/>
              <w:jc w:val="both"/>
              <w:rPr>
                <w:sz w:val="18"/>
                <w:szCs w:val="18"/>
              </w:rPr>
            </w:pPr>
            <w:r w:rsidRPr="00AA646B">
              <w:rPr>
                <w:sz w:val="18"/>
                <w:szCs w:val="18"/>
              </w:rPr>
              <w:t xml:space="preserve">Contribution à l’élaboration de la politique d’indemnisation des </w:t>
            </w:r>
            <w:r w:rsidRPr="00AA646B">
              <w:rPr>
                <w:b/>
                <w:sz w:val="18"/>
                <w:szCs w:val="18"/>
              </w:rPr>
              <w:t>victimes de détention provisoire abusive</w:t>
            </w:r>
            <w:r w:rsidRPr="00AA646B">
              <w:rPr>
                <w:sz w:val="18"/>
                <w:szCs w:val="18"/>
              </w:rPr>
              <w:t xml:space="preserve"> (</w:t>
            </w:r>
            <w:r w:rsidRPr="00AA646B">
              <w:rPr>
                <w:rFonts w:cs="Arial"/>
                <w:color w:val="000000"/>
                <w:sz w:val="18"/>
                <w:szCs w:val="18"/>
                <w:shd w:val="clear" w:color="auto" w:fill="FFFFFF"/>
              </w:rPr>
              <w:t>loi française n° 70-643 du 17 juillet 1970, Réforme n° 2000-516 n° 2000-1354 des 15 juin et 30 décembre 2000.</w:t>
            </w:r>
          </w:p>
          <w:p w14:paraId="6A4B9F6B" w14:textId="484E5EA6" w:rsidR="00492FD7" w:rsidRPr="00AA646B" w:rsidRDefault="00F326F1" w:rsidP="00D519AE">
            <w:pPr>
              <w:pStyle w:val="list-bullet-color-table"/>
              <w:numPr>
                <w:ilvl w:val="0"/>
                <w:numId w:val="24"/>
              </w:numPr>
              <w:spacing w:line="240" w:lineRule="auto"/>
              <w:ind w:left="316" w:right="32" w:hanging="316"/>
              <w:jc w:val="both"/>
              <w:rPr>
                <w:sz w:val="18"/>
                <w:szCs w:val="18"/>
              </w:rPr>
            </w:pPr>
            <w:r w:rsidRPr="00AA646B">
              <w:rPr>
                <w:b/>
                <w:sz w:val="18"/>
                <w:szCs w:val="18"/>
              </w:rPr>
              <w:t>Mise en œuvre</w:t>
            </w:r>
            <w:r w:rsidRPr="00AA646B">
              <w:rPr>
                <w:sz w:val="18"/>
                <w:szCs w:val="18"/>
              </w:rPr>
              <w:t xml:space="preserve"> des politiques et/ou Réformes de la Justice en </w:t>
            </w:r>
            <w:r w:rsidRPr="00AA646B">
              <w:rPr>
                <w:sz w:val="18"/>
                <w:szCs w:val="18"/>
                <w:u w:val="single"/>
              </w:rPr>
              <w:t>Côte d’Ivoire</w:t>
            </w:r>
            <w:r w:rsidRPr="00AA646B">
              <w:rPr>
                <w:sz w:val="18"/>
                <w:szCs w:val="18"/>
              </w:rPr>
              <w:t xml:space="preserve"> </w:t>
            </w:r>
            <w:r w:rsidR="00DD1366">
              <w:rPr>
                <w:sz w:val="18"/>
                <w:szCs w:val="18"/>
              </w:rPr>
              <w:t xml:space="preserve">pour </w:t>
            </w:r>
            <w:r w:rsidR="00DD1366" w:rsidRPr="00DD1366">
              <w:rPr>
                <w:b/>
                <w:bCs/>
                <w:sz w:val="18"/>
                <w:szCs w:val="18"/>
              </w:rPr>
              <w:t>l’accès à la justice et la réduction des détentions préventives</w:t>
            </w:r>
            <w:r w:rsidR="00DD1366">
              <w:rPr>
                <w:sz w:val="18"/>
                <w:szCs w:val="18"/>
              </w:rPr>
              <w:t>. C</w:t>
            </w:r>
            <w:r w:rsidRPr="00AA646B">
              <w:rPr>
                <w:sz w:val="18"/>
                <w:szCs w:val="18"/>
              </w:rPr>
              <w:t>ontribution à</w:t>
            </w:r>
            <w:r w:rsidR="00D519AE" w:rsidRPr="00AA646B">
              <w:rPr>
                <w:sz w:val="18"/>
                <w:szCs w:val="18"/>
              </w:rPr>
              <w:t xml:space="preserve"> l’</w:t>
            </w:r>
            <w:r w:rsidRPr="00AA646B">
              <w:rPr>
                <w:sz w:val="18"/>
                <w:szCs w:val="18"/>
              </w:rPr>
              <w:t xml:space="preserve">élaboration </w:t>
            </w:r>
            <w:r w:rsidR="00D519AE" w:rsidRPr="00AA646B">
              <w:rPr>
                <w:sz w:val="18"/>
                <w:szCs w:val="18"/>
              </w:rPr>
              <w:t xml:space="preserve">de sa Politique sectorielle </w:t>
            </w:r>
            <w:r w:rsidR="00A25F8D" w:rsidRPr="00AA646B">
              <w:rPr>
                <w:sz w:val="18"/>
                <w:szCs w:val="18"/>
              </w:rPr>
              <w:t>avec le PALAJ</w:t>
            </w:r>
            <w:r w:rsidR="00D519AE" w:rsidRPr="00AA646B">
              <w:rPr>
                <w:sz w:val="18"/>
                <w:szCs w:val="18"/>
              </w:rPr>
              <w:t xml:space="preserve"> (2013-1015)</w:t>
            </w:r>
          </w:p>
          <w:p w14:paraId="722FC387" w14:textId="77777777" w:rsidR="00A25F8D" w:rsidRPr="00AA646B" w:rsidRDefault="00A25F8D" w:rsidP="00D519AE">
            <w:pPr>
              <w:pStyle w:val="list-bullet-color-table"/>
              <w:numPr>
                <w:ilvl w:val="0"/>
                <w:numId w:val="0"/>
              </w:numPr>
              <w:spacing w:line="240" w:lineRule="auto"/>
              <w:ind w:left="316" w:right="32"/>
              <w:jc w:val="both"/>
              <w:rPr>
                <w:rStyle w:val="Accentuation"/>
                <w:rFonts w:cs="Arial"/>
                <w:bCs/>
                <w:i w:val="0"/>
                <w:color w:val="333333"/>
                <w:sz w:val="18"/>
                <w:szCs w:val="18"/>
                <w:bdr w:val="none" w:sz="0" w:space="0" w:color="auto" w:frame="1"/>
                <w:shd w:val="clear" w:color="auto" w:fill="FFFFFF"/>
              </w:rPr>
            </w:pPr>
            <w:r w:rsidRPr="00AA646B">
              <w:rPr>
                <w:b/>
                <w:sz w:val="18"/>
                <w:szCs w:val="18"/>
              </w:rPr>
              <w:t xml:space="preserve">Mise en œuvre et redéfinition de la politique sectorielle de la Justice </w:t>
            </w:r>
            <w:r w:rsidRPr="00AA646B">
              <w:rPr>
                <w:sz w:val="18"/>
                <w:szCs w:val="18"/>
              </w:rPr>
              <w:t>au Mali</w:t>
            </w:r>
            <w:r w:rsidR="00543465" w:rsidRPr="00AA646B">
              <w:rPr>
                <w:sz w:val="18"/>
                <w:szCs w:val="18"/>
              </w:rPr>
              <w:t xml:space="preserve"> dont l’appui à la rédaction de la loi</w:t>
            </w:r>
            <w:r w:rsidR="00543465" w:rsidRPr="00AA646B">
              <w:rPr>
                <w:rFonts w:ascii="Roboto" w:hAnsi="Roboto"/>
                <w:b/>
                <w:bCs/>
                <w:color w:val="333333"/>
                <w:sz w:val="18"/>
                <w:szCs w:val="18"/>
                <w:bdr w:val="none" w:sz="0" w:space="0" w:color="auto" w:frame="1"/>
                <w:shd w:val="clear" w:color="auto" w:fill="FFFFFF"/>
              </w:rPr>
              <w:t xml:space="preserve"> </w:t>
            </w:r>
            <w:r w:rsidR="00543465" w:rsidRPr="00AA646B">
              <w:rPr>
                <w:rStyle w:val="Accentuation"/>
                <w:rFonts w:cs="Arial"/>
                <w:bCs/>
                <w:color w:val="333333"/>
                <w:sz w:val="18"/>
                <w:szCs w:val="18"/>
                <w:bdr w:val="none" w:sz="0" w:space="0" w:color="auto" w:frame="1"/>
                <w:shd w:val="clear" w:color="auto" w:fill="FFFFFF"/>
              </w:rPr>
              <w:t>n°2016-008/AN-RM du 17 mars 2016</w:t>
            </w:r>
            <w:r w:rsidR="00543465" w:rsidRPr="00AA646B">
              <w:rPr>
                <w:rFonts w:cs="Arial"/>
                <w:sz w:val="18"/>
                <w:szCs w:val="18"/>
              </w:rPr>
              <w:t xml:space="preserve"> la loi créant l</w:t>
            </w:r>
            <w:r w:rsidR="00543465" w:rsidRPr="00AA646B">
              <w:rPr>
                <w:rStyle w:val="Accentuation"/>
                <w:rFonts w:cs="Arial"/>
                <w:bCs/>
                <w:i w:val="0"/>
                <w:color w:val="333333"/>
                <w:sz w:val="18"/>
                <w:szCs w:val="18"/>
                <w:bdr w:val="none" w:sz="0" w:space="0" w:color="auto" w:frame="1"/>
                <w:shd w:val="clear" w:color="auto" w:fill="FFFFFF"/>
              </w:rPr>
              <w:t>a Cellule Nationale de Traitement des Informations Financières (CENTIF)</w:t>
            </w:r>
            <w:r w:rsidR="00D519AE" w:rsidRPr="00AA646B">
              <w:rPr>
                <w:rStyle w:val="Accentuation"/>
                <w:rFonts w:cs="Arial"/>
                <w:bCs/>
                <w:i w:val="0"/>
                <w:color w:val="333333"/>
                <w:sz w:val="18"/>
                <w:szCs w:val="18"/>
                <w:bdr w:val="none" w:sz="0" w:space="0" w:color="auto" w:frame="1"/>
                <w:shd w:val="clear" w:color="auto" w:fill="FFFFFF"/>
              </w:rPr>
              <w:t xml:space="preserve"> </w:t>
            </w:r>
            <w:r w:rsidR="00D519AE" w:rsidRPr="00AA646B">
              <w:rPr>
                <w:rStyle w:val="Accentuation"/>
                <w:bCs/>
                <w:i w:val="0"/>
                <w:color w:val="333333"/>
                <w:sz w:val="18"/>
                <w:szCs w:val="18"/>
                <w:bdr w:val="none" w:sz="0" w:space="0" w:color="auto" w:frame="1"/>
                <w:shd w:val="clear" w:color="auto" w:fill="FFFFFF"/>
              </w:rPr>
              <w:t>(2016</w:t>
            </w:r>
            <w:r w:rsidR="00D519AE" w:rsidRPr="00AA646B">
              <w:rPr>
                <w:rStyle w:val="Accentuation"/>
                <w:bCs/>
                <w:color w:val="333333"/>
                <w:sz w:val="18"/>
                <w:szCs w:val="18"/>
                <w:bdr w:val="none" w:sz="0" w:space="0" w:color="auto" w:frame="1"/>
                <w:shd w:val="clear" w:color="auto" w:fill="FFFFFF"/>
              </w:rPr>
              <w:t>)</w:t>
            </w:r>
            <w:r w:rsidR="00543465" w:rsidRPr="00AA646B">
              <w:rPr>
                <w:rStyle w:val="Accentuation"/>
                <w:rFonts w:cs="Arial"/>
                <w:bCs/>
                <w:i w:val="0"/>
                <w:color w:val="333333"/>
                <w:sz w:val="18"/>
                <w:szCs w:val="18"/>
                <w:bdr w:val="none" w:sz="0" w:space="0" w:color="auto" w:frame="1"/>
                <w:shd w:val="clear" w:color="auto" w:fill="FFFFFF"/>
              </w:rPr>
              <w:t>.</w:t>
            </w:r>
          </w:p>
          <w:p w14:paraId="601C1367" w14:textId="633B546E" w:rsidR="00810074" w:rsidRDefault="00543465" w:rsidP="00D73809">
            <w:pPr>
              <w:pStyle w:val="list-bullet-color-table"/>
              <w:numPr>
                <w:ilvl w:val="0"/>
                <w:numId w:val="24"/>
              </w:numPr>
              <w:spacing w:line="240" w:lineRule="auto"/>
              <w:ind w:left="316" w:right="32" w:hanging="316"/>
              <w:jc w:val="both"/>
              <w:rPr>
                <w:rFonts w:cs="Arial"/>
                <w:sz w:val="18"/>
                <w:szCs w:val="18"/>
              </w:rPr>
            </w:pPr>
            <w:r w:rsidRPr="00AA646B">
              <w:rPr>
                <w:rFonts w:cs="Arial"/>
                <w:b/>
                <w:sz w:val="18"/>
                <w:szCs w:val="18"/>
              </w:rPr>
              <w:lastRenderedPageBreak/>
              <w:t>Mise en œuvre</w:t>
            </w:r>
            <w:r w:rsidRPr="00AA646B">
              <w:rPr>
                <w:rFonts w:cs="Arial"/>
                <w:sz w:val="18"/>
                <w:szCs w:val="18"/>
              </w:rPr>
              <w:t xml:space="preserve"> de la </w:t>
            </w:r>
            <w:r w:rsidRPr="00AA646B">
              <w:rPr>
                <w:rFonts w:cs="Arial"/>
                <w:b/>
                <w:sz w:val="18"/>
                <w:szCs w:val="18"/>
              </w:rPr>
              <w:t>Réforme de la Justice</w:t>
            </w:r>
            <w:r w:rsidRPr="00AA646B">
              <w:rPr>
                <w:rFonts w:cs="Arial"/>
                <w:sz w:val="18"/>
                <w:szCs w:val="18"/>
              </w:rPr>
              <w:t xml:space="preserve"> en </w:t>
            </w:r>
            <w:r w:rsidRPr="00AA646B">
              <w:rPr>
                <w:rFonts w:cs="Arial"/>
                <w:sz w:val="18"/>
                <w:szCs w:val="18"/>
                <w:u w:val="single"/>
              </w:rPr>
              <w:t>Algérie</w:t>
            </w:r>
            <w:r w:rsidRPr="00AA646B">
              <w:rPr>
                <w:rFonts w:cs="Arial"/>
                <w:sz w:val="18"/>
                <w:szCs w:val="18"/>
              </w:rPr>
              <w:t>.</w:t>
            </w:r>
            <w:r w:rsidR="00D519AE" w:rsidRPr="00AA646B">
              <w:rPr>
                <w:rFonts w:cs="Arial"/>
                <w:sz w:val="18"/>
                <w:szCs w:val="18"/>
              </w:rPr>
              <w:t xml:space="preserve"> (Janv. 2017 à ce jour)</w:t>
            </w:r>
            <w:r w:rsidR="00810074">
              <w:rPr>
                <w:rFonts w:cs="Arial"/>
                <w:sz w:val="18"/>
                <w:szCs w:val="18"/>
              </w:rPr>
              <w:t> : Chef d’équipe (et formateur des formateurs)</w:t>
            </w:r>
          </w:p>
          <w:p w14:paraId="2D6D1552" w14:textId="03A4B0B7" w:rsidR="008C6207" w:rsidRPr="00AA646B" w:rsidRDefault="00810074" w:rsidP="00810074">
            <w:pPr>
              <w:pStyle w:val="list-bullet-color-table"/>
              <w:numPr>
                <w:ilvl w:val="0"/>
                <w:numId w:val="0"/>
              </w:numPr>
              <w:spacing w:line="240" w:lineRule="auto"/>
              <w:ind w:left="316" w:right="32"/>
              <w:jc w:val="both"/>
              <w:rPr>
                <w:rFonts w:cs="Arial"/>
                <w:sz w:val="18"/>
                <w:szCs w:val="18"/>
              </w:rPr>
            </w:pPr>
            <w:r w:rsidRPr="00810074">
              <w:rPr>
                <w:rFonts w:cs="Arial"/>
                <w:b/>
                <w:bCs/>
                <w:sz w:val="18"/>
                <w:szCs w:val="18"/>
              </w:rPr>
              <w:t>Accès à la justice, Victimes d’infractions pénales violentes</w:t>
            </w:r>
            <w:r>
              <w:rPr>
                <w:rFonts w:cs="Arial"/>
                <w:sz w:val="18"/>
                <w:szCs w:val="18"/>
              </w:rPr>
              <w:t xml:space="preserve"> (Femmes et mineurs), </w:t>
            </w:r>
            <w:r w:rsidRPr="00810074">
              <w:rPr>
                <w:rFonts w:cs="Arial"/>
                <w:b/>
                <w:bCs/>
                <w:sz w:val="18"/>
                <w:szCs w:val="18"/>
              </w:rPr>
              <w:t>Rapprochement de la Justice vers les justiciables</w:t>
            </w:r>
            <w:r>
              <w:rPr>
                <w:rFonts w:cs="Arial"/>
                <w:sz w:val="18"/>
                <w:szCs w:val="18"/>
              </w:rPr>
              <w:t>, Médiation, Expertise judiciaire.</w:t>
            </w:r>
          </w:p>
        </w:tc>
        <w:tc>
          <w:tcPr>
            <w:tcW w:w="467" w:type="pct"/>
          </w:tcPr>
          <w:p w14:paraId="4CD7A741" w14:textId="77777777" w:rsidR="008C6207" w:rsidRPr="00AA646B" w:rsidRDefault="008C6207" w:rsidP="00B179FA">
            <w:pPr>
              <w:spacing w:before="20" w:after="20" w:line="240" w:lineRule="auto"/>
              <w:rPr>
                <w:rFonts w:cs="Arial"/>
                <w:szCs w:val="18"/>
              </w:rPr>
            </w:pPr>
          </w:p>
        </w:tc>
      </w:tr>
      <w:tr w:rsidR="008C6207" w:rsidRPr="00AA646B" w14:paraId="7164A8BA" w14:textId="77777777" w:rsidTr="007D3A43">
        <w:trPr>
          <w:trHeight w:val="177"/>
        </w:trPr>
        <w:tc>
          <w:tcPr>
            <w:tcW w:w="4533" w:type="pct"/>
            <w:gridSpan w:val="2"/>
          </w:tcPr>
          <w:p w14:paraId="74B5A724" w14:textId="77777777" w:rsidR="0054201A" w:rsidRPr="00AA646B" w:rsidRDefault="0054201A" w:rsidP="00F0160A">
            <w:pPr>
              <w:pStyle w:val="list-bullet-color-table"/>
              <w:numPr>
                <w:ilvl w:val="0"/>
                <w:numId w:val="24"/>
              </w:numPr>
              <w:spacing w:line="240" w:lineRule="auto"/>
              <w:ind w:left="316" w:right="32" w:hanging="316"/>
              <w:jc w:val="both"/>
              <w:rPr>
                <w:sz w:val="18"/>
                <w:szCs w:val="18"/>
              </w:rPr>
            </w:pPr>
            <w:r w:rsidRPr="00B2074D">
              <w:rPr>
                <w:bCs/>
                <w:sz w:val="18"/>
                <w:szCs w:val="18"/>
              </w:rPr>
              <w:t xml:space="preserve">Evaluation </w:t>
            </w:r>
            <w:r w:rsidR="002A7455" w:rsidRPr="00B2074D">
              <w:rPr>
                <w:bCs/>
                <w:sz w:val="18"/>
                <w:szCs w:val="18"/>
              </w:rPr>
              <w:t>à mi-parcours</w:t>
            </w:r>
            <w:r w:rsidR="002A7455" w:rsidRPr="00AA646B">
              <w:rPr>
                <w:b/>
                <w:sz w:val="18"/>
                <w:szCs w:val="18"/>
              </w:rPr>
              <w:t xml:space="preserve"> </w:t>
            </w:r>
            <w:r w:rsidRPr="00AA646B">
              <w:rPr>
                <w:sz w:val="18"/>
                <w:szCs w:val="18"/>
              </w:rPr>
              <w:t xml:space="preserve">du </w:t>
            </w:r>
            <w:r w:rsidRPr="00AA646B">
              <w:rPr>
                <w:b/>
                <w:sz w:val="18"/>
                <w:szCs w:val="18"/>
              </w:rPr>
              <w:t>Pro</w:t>
            </w:r>
            <w:r w:rsidR="002A7455" w:rsidRPr="00AA646B">
              <w:rPr>
                <w:b/>
                <w:sz w:val="18"/>
                <w:szCs w:val="18"/>
              </w:rPr>
              <w:t>jet d'Appui au Secteur de la Justice au Togo (PASJ)</w:t>
            </w:r>
          </w:p>
          <w:p w14:paraId="77DA0B42" w14:textId="77777777" w:rsidR="00F0160A" w:rsidRPr="00AA646B" w:rsidRDefault="00D73809" w:rsidP="00F0160A">
            <w:pPr>
              <w:pStyle w:val="list-bullet-color-table"/>
              <w:numPr>
                <w:ilvl w:val="0"/>
                <w:numId w:val="24"/>
              </w:numPr>
              <w:spacing w:line="240" w:lineRule="auto"/>
              <w:ind w:left="316" w:right="32" w:hanging="316"/>
              <w:jc w:val="both"/>
              <w:rPr>
                <w:sz w:val="18"/>
                <w:szCs w:val="18"/>
              </w:rPr>
            </w:pPr>
            <w:r w:rsidRPr="00B2074D">
              <w:rPr>
                <w:bCs/>
                <w:sz w:val="18"/>
                <w:szCs w:val="18"/>
              </w:rPr>
              <w:t>Evaluation d</w:t>
            </w:r>
            <w:r w:rsidR="0016488E" w:rsidRPr="00B2074D">
              <w:rPr>
                <w:bCs/>
                <w:sz w:val="18"/>
                <w:szCs w:val="18"/>
              </w:rPr>
              <w:t>e l’action de lutte contre la corruption</w:t>
            </w:r>
            <w:r w:rsidR="003816B1" w:rsidRPr="00AA646B">
              <w:rPr>
                <w:sz w:val="18"/>
                <w:szCs w:val="18"/>
              </w:rPr>
              <w:t xml:space="preserve"> </w:t>
            </w:r>
            <w:r w:rsidR="0016488E" w:rsidRPr="00AA646B">
              <w:rPr>
                <w:sz w:val="18"/>
                <w:szCs w:val="18"/>
              </w:rPr>
              <w:t>(1-Stratégie/Constats/Méthodes et Outils 2- Fonctionnement de la CENTIF 2-</w:t>
            </w:r>
            <w:r w:rsidR="003816B1" w:rsidRPr="00AA646B">
              <w:rPr>
                <w:sz w:val="18"/>
                <w:szCs w:val="18"/>
              </w:rPr>
              <w:t xml:space="preserve">Enquêtes </w:t>
            </w:r>
            <w:r w:rsidR="0016488E" w:rsidRPr="00AA646B">
              <w:rPr>
                <w:sz w:val="18"/>
                <w:szCs w:val="18"/>
              </w:rPr>
              <w:t>et d</w:t>
            </w:r>
            <w:r w:rsidR="003816B1" w:rsidRPr="00AA646B">
              <w:rPr>
                <w:sz w:val="18"/>
                <w:szCs w:val="18"/>
              </w:rPr>
              <w:t>ossiers</w:t>
            </w:r>
            <w:r w:rsidR="0016488E" w:rsidRPr="00AA646B">
              <w:rPr>
                <w:sz w:val="18"/>
                <w:szCs w:val="18"/>
              </w:rPr>
              <w:t xml:space="preserve"> </w:t>
            </w:r>
            <w:r w:rsidR="003816B1" w:rsidRPr="00AA646B">
              <w:rPr>
                <w:sz w:val="18"/>
                <w:szCs w:val="18"/>
              </w:rPr>
              <w:t xml:space="preserve">traités </w:t>
            </w:r>
            <w:r w:rsidR="0016488E" w:rsidRPr="00AA646B">
              <w:rPr>
                <w:sz w:val="18"/>
                <w:szCs w:val="18"/>
              </w:rPr>
              <w:t>3</w:t>
            </w:r>
            <w:r w:rsidR="003816B1" w:rsidRPr="00AA646B">
              <w:rPr>
                <w:sz w:val="18"/>
                <w:szCs w:val="18"/>
              </w:rPr>
              <w:t>. Renforcement des capacités – Échanges internationaux</w:t>
            </w:r>
            <w:r w:rsidR="0016488E" w:rsidRPr="00AA646B">
              <w:rPr>
                <w:sz w:val="18"/>
                <w:szCs w:val="18"/>
              </w:rPr>
              <w:t xml:space="preserve">- </w:t>
            </w:r>
            <w:r w:rsidRPr="00AA646B">
              <w:rPr>
                <w:sz w:val="18"/>
                <w:szCs w:val="18"/>
              </w:rPr>
              <w:t xml:space="preserve">en </w:t>
            </w:r>
            <w:r w:rsidRPr="00AA646B">
              <w:rPr>
                <w:sz w:val="18"/>
                <w:szCs w:val="18"/>
                <w:u w:val="single"/>
              </w:rPr>
              <w:t>Côte d’ivoire</w:t>
            </w:r>
            <w:r w:rsidRPr="00AA646B">
              <w:rPr>
                <w:sz w:val="18"/>
                <w:szCs w:val="18"/>
              </w:rPr>
              <w:t xml:space="preserve"> (2014).</w:t>
            </w:r>
          </w:p>
          <w:p w14:paraId="02EED47F" w14:textId="77777777" w:rsidR="00F0160A" w:rsidRPr="00AA646B" w:rsidRDefault="00F0160A" w:rsidP="00F0160A">
            <w:pPr>
              <w:pStyle w:val="list-bullet-color-table"/>
              <w:numPr>
                <w:ilvl w:val="0"/>
                <w:numId w:val="0"/>
              </w:numPr>
              <w:spacing w:line="240" w:lineRule="auto"/>
              <w:ind w:left="316" w:right="32"/>
              <w:jc w:val="both"/>
              <w:rPr>
                <w:sz w:val="18"/>
                <w:szCs w:val="18"/>
              </w:rPr>
            </w:pPr>
            <w:r w:rsidRPr="00B2074D">
              <w:rPr>
                <w:rFonts w:cs="Arial"/>
                <w:bCs/>
                <w:sz w:val="18"/>
                <w:szCs w:val="18"/>
              </w:rPr>
              <w:t>Evaluation des activités du Comité de suivi et d’évaluation du Plan National d’Actions de mise en œuvre des Recommandations des Etats Généraux sur la Corruption et la Délinquance Financière et du Programme d’Amélioration de la Transparence dans la gestion des affaires publiques et de l’accès du Public à l’information pour appuyer l’élaboration du projet de loi portant sur la Prévention et la Répression de l’enrichissement illicite</w:t>
            </w:r>
            <w:r w:rsidRPr="00AA646B">
              <w:rPr>
                <w:rFonts w:cs="Arial"/>
                <w:sz w:val="18"/>
                <w:szCs w:val="18"/>
              </w:rPr>
              <w:t xml:space="preserve"> (Mali</w:t>
            </w:r>
            <w:r w:rsidR="007031B8" w:rsidRPr="00AA646B">
              <w:rPr>
                <w:rFonts w:cs="Arial"/>
                <w:sz w:val="18"/>
                <w:szCs w:val="18"/>
              </w:rPr>
              <w:t>)</w:t>
            </w:r>
            <w:r w:rsidRPr="00AA646B">
              <w:rPr>
                <w:rFonts w:cs="Arial"/>
                <w:sz w:val="18"/>
                <w:szCs w:val="18"/>
              </w:rPr>
              <w:t>.</w:t>
            </w:r>
          </w:p>
          <w:p w14:paraId="1F5AC6CF" w14:textId="77777777" w:rsidR="00D73809" w:rsidRPr="00AA646B" w:rsidRDefault="00D73809" w:rsidP="00D73809">
            <w:pPr>
              <w:pStyle w:val="list-bullet-color-table"/>
              <w:numPr>
                <w:ilvl w:val="0"/>
                <w:numId w:val="0"/>
              </w:numPr>
              <w:spacing w:line="240" w:lineRule="auto"/>
              <w:ind w:left="316" w:right="32"/>
              <w:jc w:val="both"/>
              <w:rPr>
                <w:sz w:val="18"/>
                <w:szCs w:val="18"/>
              </w:rPr>
            </w:pPr>
            <w:r w:rsidRPr="00B2074D">
              <w:rPr>
                <w:bCs/>
                <w:sz w:val="18"/>
                <w:szCs w:val="18"/>
              </w:rPr>
              <w:t xml:space="preserve">Evaluation des besoins </w:t>
            </w:r>
            <w:r w:rsidR="00390912" w:rsidRPr="00B2074D">
              <w:rPr>
                <w:bCs/>
                <w:sz w:val="18"/>
                <w:szCs w:val="18"/>
              </w:rPr>
              <w:t xml:space="preserve">en matière de </w:t>
            </w:r>
            <w:r w:rsidR="006D5A72" w:rsidRPr="00B2074D">
              <w:rPr>
                <w:bCs/>
                <w:sz w:val="18"/>
                <w:szCs w:val="18"/>
              </w:rPr>
              <w:t>renforcement des capacités des acteurs impliqués dans le processus</w:t>
            </w:r>
            <w:r w:rsidRPr="00B2074D">
              <w:rPr>
                <w:bCs/>
                <w:sz w:val="18"/>
                <w:szCs w:val="18"/>
              </w:rPr>
              <w:t xml:space="preserve"> </w:t>
            </w:r>
            <w:r w:rsidR="006D5A72" w:rsidRPr="00B2074D">
              <w:rPr>
                <w:bCs/>
                <w:sz w:val="18"/>
                <w:szCs w:val="18"/>
              </w:rPr>
              <w:t>de lutte contre la corruption et le blanchiment de capitaux</w:t>
            </w:r>
            <w:r w:rsidR="006D5A72" w:rsidRPr="00AA646B">
              <w:rPr>
                <w:b/>
                <w:sz w:val="18"/>
                <w:szCs w:val="18"/>
              </w:rPr>
              <w:t xml:space="preserve"> </w:t>
            </w:r>
            <w:r w:rsidR="006D5A72" w:rsidRPr="00AA646B">
              <w:rPr>
                <w:sz w:val="18"/>
                <w:szCs w:val="18"/>
              </w:rPr>
              <w:t xml:space="preserve">(en particulier les </w:t>
            </w:r>
            <w:r w:rsidRPr="00AA646B">
              <w:rPr>
                <w:sz w:val="18"/>
                <w:szCs w:val="18"/>
              </w:rPr>
              <w:t>magistrats (Parquet/Siège)</w:t>
            </w:r>
            <w:r w:rsidR="006D5A72" w:rsidRPr="00AA646B">
              <w:rPr>
                <w:sz w:val="18"/>
                <w:szCs w:val="18"/>
              </w:rPr>
              <w:t xml:space="preserve"> mais pas seulement</w:t>
            </w:r>
            <w:r w:rsidRPr="00AA646B">
              <w:rPr>
                <w:sz w:val="18"/>
                <w:szCs w:val="18"/>
              </w:rPr>
              <w:t xml:space="preserve"> des </w:t>
            </w:r>
            <w:r w:rsidRPr="00AA646B">
              <w:rPr>
                <w:sz w:val="18"/>
                <w:szCs w:val="18"/>
                <w:u w:val="single"/>
              </w:rPr>
              <w:t>Etats membres du GIABA</w:t>
            </w:r>
            <w:r w:rsidRPr="00AA646B">
              <w:rPr>
                <w:sz w:val="18"/>
                <w:szCs w:val="18"/>
              </w:rPr>
              <w:t xml:space="preserve"> (Groupe inter-gouvernemental d’action contre le blanchiment d’argent et le financement du terrorisme en Afrique de l’Ouest) matière (Avril 2015). </w:t>
            </w:r>
          </w:p>
          <w:p w14:paraId="7889AF4A" w14:textId="77777777" w:rsidR="007031B8" w:rsidRPr="00810074" w:rsidRDefault="007031B8" w:rsidP="00D73809">
            <w:pPr>
              <w:pStyle w:val="list-bullet-color-table"/>
              <w:numPr>
                <w:ilvl w:val="0"/>
                <w:numId w:val="0"/>
              </w:numPr>
              <w:spacing w:line="240" w:lineRule="auto"/>
              <w:ind w:left="316" w:right="32"/>
              <w:jc w:val="both"/>
              <w:rPr>
                <w:bCs/>
                <w:sz w:val="18"/>
                <w:szCs w:val="18"/>
              </w:rPr>
            </w:pPr>
            <w:r w:rsidRPr="00810074">
              <w:rPr>
                <w:bCs/>
                <w:sz w:val="18"/>
                <w:szCs w:val="18"/>
              </w:rPr>
              <w:t>Participation aux activités d’évaluation du GRECO pour le 16</w:t>
            </w:r>
            <w:r w:rsidRPr="00810074">
              <w:rPr>
                <w:bCs/>
                <w:sz w:val="18"/>
                <w:szCs w:val="18"/>
                <w:vertAlign w:val="superscript"/>
              </w:rPr>
              <w:t>ème</w:t>
            </w:r>
            <w:r w:rsidRPr="00810074">
              <w:rPr>
                <w:bCs/>
                <w:sz w:val="18"/>
                <w:szCs w:val="18"/>
              </w:rPr>
              <w:t xml:space="preserve"> rapport général d’activités sur la prévention de la corruption des parlementaires, des juges et des procureurs.</w:t>
            </w:r>
          </w:p>
          <w:p w14:paraId="5516B4A6" w14:textId="77777777" w:rsidR="008C6207" w:rsidRPr="00AA646B" w:rsidRDefault="00C006E3" w:rsidP="000C3520">
            <w:pPr>
              <w:pStyle w:val="list-bullet-color-table"/>
              <w:numPr>
                <w:ilvl w:val="0"/>
                <w:numId w:val="0"/>
              </w:numPr>
              <w:spacing w:line="240" w:lineRule="auto"/>
              <w:ind w:left="316" w:right="32"/>
              <w:jc w:val="both"/>
              <w:rPr>
                <w:sz w:val="18"/>
                <w:szCs w:val="18"/>
              </w:rPr>
            </w:pPr>
            <w:r w:rsidRPr="00810074">
              <w:rPr>
                <w:bCs/>
                <w:sz w:val="18"/>
                <w:szCs w:val="18"/>
              </w:rPr>
              <w:t xml:space="preserve">Instruction des dossiers </w:t>
            </w:r>
            <w:r w:rsidR="0069337A" w:rsidRPr="00810074">
              <w:rPr>
                <w:bCs/>
                <w:sz w:val="18"/>
                <w:szCs w:val="18"/>
              </w:rPr>
              <w:t xml:space="preserve">en matière de fraude, prise illégale d’intérêts, corruption </w:t>
            </w:r>
            <w:r w:rsidRPr="00810074">
              <w:rPr>
                <w:bCs/>
                <w:sz w:val="18"/>
                <w:szCs w:val="18"/>
              </w:rPr>
              <w:t>au Parquet financier</w:t>
            </w:r>
            <w:r w:rsidR="0069337A" w:rsidRPr="00810074">
              <w:rPr>
                <w:bCs/>
                <w:sz w:val="18"/>
                <w:szCs w:val="18"/>
              </w:rPr>
              <w:t xml:space="preserve"> de Paris</w:t>
            </w:r>
            <w:r w:rsidRPr="00810074">
              <w:rPr>
                <w:bCs/>
                <w:sz w:val="18"/>
                <w:szCs w:val="18"/>
              </w:rPr>
              <w:t xml:space="preserve"> et </w:t>
            </w:r>
            <w:r w:rsidR="0069337A" w:rsidRPr="00810074">
              <w:rPr>
                <w:bCs/>
                <w:sz w:val="18"/>
                <w:szCs w:val="18"/>
              </w:rPr>
              <w:t xml:space="preserve">de monopole amenant des pratiques d’enrichissement illicite </w:t>
            </w:r>
            <w:r w:rsidRPr="00810074">
              <w:rPr>
                <w:bCs/>
                <w:sz w:val="18"/>
                <w:szCs w:val="18"/>
              </w:rPr>
              <w:t>à la Direction Générale de la Concurrence -</w:t>
            </w:r>
            <w:r w:rsidRPr="00810074">
              <w:rPr>
                <w:bCs/>
                <w:sz w:val="18"/>
                <w:szCs w:val="18"/>
                <w:u w:val="single"/>
              </w:rPr>
              <w:t>France</w:t>
            </w:r>
            <w:r w:rsidRPr="00810074">
              <w:rPr>
                <w:bCs/>
                <w:sz w:val="18"/>
                <w:szCs w:val="18"/>
              </w:rPr>
              <w:t>- (1997-1999)</w:t>
            </w:r>
          </w:p>
        </w:tc>
        <w:tc>
          <w:tcPr>
            <w:tcW w:w="467" w:type="pct"/>
          </w:tcPr>
          <w:p w14:paraId="631D2D6D" w14:textId="77777777" w:rsidR="008C6207" w:rsidRPr="00AA646B" w:rsidRDefault="008C6207" w:rsidP="00B179FA">
            <w:pPr>
              <w:spacing w:before="20" w:after="20" w:line="240" w:lineRule="auto"/>
              <w:rPr>
                <w:rFonts w:cs="Arial"/>
                <w:szCs w:val="18"/>
              </w:rPr>
            </w:pPr>
          </w:p>
        </w:tc>
      </w:tr>
      <w:tr w:rsidR="008C6207" w:rsidRPr="00AA646B" w14:paraId="79A5B9A5" w14:textId="77777777" w:rsidTr="00AA646B">
        <w:trPr>
          <w:trHeight w:val="177"/>
        </w:trPr>
        <w:tc>
          <w:tcPr>
            <w:tcW w:w="4533" w:type="pct"/>
            <w:gridSpan w:val="2"/>
            <w:shd w:val="clear" w:color="auto" w:fill="auto"/>
          </w:tcPr>
          <w:p w14:paraId="3DA9EA9F" w14:textId="77777777" w:rsidR="00CD198C" w:rsidRPr="00AA646B" w:rsidRDefault="00CD198C" w:rsidP="006B0826">
            <w:pPr>
              <w:pStyle w:val="list-bullet-color-table"/>
              <w:numPr>
                <w:ilvl w:val="2"/>
                <w:numId w:val="7"/>
              </w:numPr>
              <w:spacing w:line="240" w:lineRule="auto"/>
              <w:ind w:left="316" w:hanging="316"/>
              <w:jc w:val="both"/>
              <w:rPr>
                <w:sz w:val="18"/>
                <w:szCs w:val="18"/>
              </w:rPr>
            </w:pPr>
            <w:r w:rsidRPr="00B2074D">
              <w:rPr>
                <w:bCs/>
                <w:sz w:val="18"/>
                <w:szCs w:val="18"/>
              </w:rPr>
              <w:t>Evaluation du projet FSP</w:t>
            </w:r>
            <w:r w:rsidRPr="00AA646B">
              <w:rPr>
                <w:sz w:val="18"/>
                <w:szCs w:val="18"/>
              </w:rPr>
              <w:t xml:space="preserve"> (Fonds de Solidarité Prioritaire) mobilisateur « </w:t>
            </w:r>
            <w:r w:rsidRPr="00AA646B">
              <w:rPr>
                <w:b/>
                <w:sz w:val="18"/>
                <w:szCs w:val="18"/>
              </w:rPr>
              <w:t>Justice et sécurité en région sahélo-saharienne</w:t>
            </w:r>
            <w:r w:rsidRPr="00AA646B">
              <w:rPr>
                <w:sz w:val="18"/>
                <w:szCs w:val="18"/>
              </w:rPr>
              <w:t xml:space="preserve"> (JUSSEC) », inscrit dans le cadre d’un plan d’action interministériel pour la sécurité en zone sahélo-saharienne, sous l’égide du Secrétariat général pour la Défense nationale française entre 2009 et 2014 avec un investissement du MAEDI français (Ministère des Affaires Etrangères et du Développement International) (2015).</w:t>
            </w:r>
          </w:p>
          <w:p w14:paraId="3A9AA3C3" w14:textId="77777777" w:rsidR="00CD198C" w:rsidRPr="00AA646B" w:rsidRDefault="007D023A" w:rsidP="002F2753">
            <w:pPr>
              <w:pStyle w:val="list-bullet-color-table"/>
              <w:numPr>
                <w:ilvl w:val="0"/>
                <w:numId w:val="26"/>
              </w:numPr>
              <w:spacing w:line="240" w:lineRule="auto"/>
              <w:ind w:left="316" w:hanging="316"/>
              <w:jc w:val="both"/>
              <w:rPr>
                <w:sz w:val="18"/>
                <w:szCs w:val="18"/>
              </w:rPr>
            </w:pPr>
            <w:r w:rsidRPr="00AA646B">
              <w:rPr>
                <w:b/>
                <w:sz w:val="18"/>
                <w:szCs w:val="18"/>
              </w:rPr>
              <w:t>Evaluation</w:t>
            </w:r>
            <w:r w:rsidRPr="00AA646B">
              <w:rPr>
                <w:sz w:val="18"/>
                <w:szCs w:val="18"/>
              </w:rPr>
              <w:t xml:space="preserve"> de </w:t>
            </w:r>
            <w:r w:rsidRPr="00AA646B">
              <w:rPr>
                <w:b/>
                <w:sz w:val="18"/>
                <w:szCs w:val="18"/>
              </w:rPr>
              <w:t xml:space="preserve">l’efficacité du CNDH </w:t>
            </w:r>
            <w:r w:rsidRPr="00AA646B">
              <w:rPr>
                <w:sz w:val="18"/>
                <w:szCs w:val="18"/>
              </w:rPr>
              <w:t>au</w:t>
            </w:r>
            <w:r w:rsidRPr="00AA646B">
              <w:rPr>
                <w:b/>
                <w:sz w:val="18"/>
                <w:szCs w:val="18"/>
              </w:rPr>
              <w:t xml:space="preserve"> </w:t>
            </w:r>
            <w:r w:rsidRPr="00AA646B">
              <w:rPr>
                <w:sz w:val="18"/>
                <w:szCs w:val="18"/>
                <w:u w:val="single"/>
              </w:rPr>
              <w:t>Maroc</w:t>
            </w:r>
            <w:r w:rsidRPr="00AA646B">
              <w:rPr>
                <w:sz w:val="18"/>
                <w:szCs w:val="18"/>
              </w:rPr>
              <w:t xml:space="preserve">, en particulier s’agissant du respect des droits humains en détention) </w:t>
            </w:r>
            <w:r w:rsidR="00CD198C" w:rsidRPr="00AA646B">
              <w:rPr>
                <w:sz w:val="18"/>
                <w:szCs w:val="18"/>
              </w:rPr>
              <w:t>(2016)</w:t>
            </w:r>
          </w:p>
          <w:p w14:paraId="59894D0D" w14:textId="77777777" w:rsidR="00874FF1" w:rsidRPr="00AA646B" w:rsidRDefault="0019424B" w:rsidP="00CD198C">
            <w:pPr>
              <w:pStyle w:val="list-bullet-color-table"/>
              <w:numPr>
                <w:ilvl w:val="0"/>
                <w:numId w:val="0"/>
              </w:numPr>
              <w:spacing w:line="240" w:lineRule="auto"/>
              <w:ind w:left="316"/>
              <w:jc w:val="both"/>
              <w:rPr>
                <w:b/>
                <w:sz w:val="18"/>
                <w:szCs w:val="18"/>
              </w:rPr>
            </w:pPr>
            <w:r w:rsidRPr="00AA646B">
              <w:rPr>
                <w:b/>
                <w:sz w:val="18"/>
                <w:szCs w:val="18"/>
              </w:rPr>
              <w:t>Evaluation</w:t>
            </w:r>
            <w:r w:rsidRPr="00AA646B">
              <w:rPr>
                <w:sz w:val="18"/>
                <w:szCs w:val="18"/>
              </w:rPr>
              <w:t xml:space="preserve"> du fonctionnement de </w:t>
            </w:r>
            <w:r w:rsidRPr="00AA646B">
              <w:rPr>
                <w:b/>
                <w:sz w:val="18"/>
                <w:szCs w:val="18"/>
              </w:rPr>
              <w:t>l’administration de la justice et d</w:t>
            </w:r>
            <w:r w:rsidR="00874FF1" w:rsidRPr="00AA646B">
              <w:rPr>
                <w:b/>
                <w:sz w:val="18"/>
                <w:szCs w:val="18"/>
              </w:rPr>
              <w:t>u respect des droits de l’homme en</w:t>
            </w:r>
            <w:r w:rsidRPr="00AA646B">
              <w:rPr>
                <w:b/>
                <w:sz w:val="18"/>
                <w:szCs w:val="18"/>
              </w:rPr>
              <w:t xml:space="preserve"> </w:t>
            </w:r>
            <w:r w:rsidR="00874FF1" w:rsidRPr="00AA646B">
              <w:rPr>
                <w:b/>
                <w:sz w:val="18"/>
                <w:szCs w:val="18"/>
              </w:rPr>
              <w:t>détention</w:t>
            </w:r>
            <w:r w:rsidRPr="00AA646B">
              <w:rPr>
                <w:sz w:val="18"/>
                <w:szCs w:val="18"/>
              </w:rPr>
              <w:t xml:space="preserve"> en </w:t>
            </w:r>
            <w:r w:rsidRPr="00AA646B">
              <w:rPr>
                <w:sz w:val="18"/>
                <w:szCs w:val="18"/>
                <w:u w:val="single"/>
              </w:rPr>
              <w:t>Côte d’Ivoire</w:t>
            </w:r>
            <w:r w:rsidR="00CD198C" w:rsidRPr="00AA646B">
              <w:rPr>
                <w:sz w:val="18"/>
                <w:szCs w:val="18"/>
              </w:rPr>
              <w:t xml:space="preserve"> (2014)</w:t>
            </w:r>
            <w:r w:rsidRPr="00AA646B">
              <w:rPr>
                <w:b/>
                <w:sz w:val="18"/>
                <w:szCs w:val="18"/>
              </w:rPr>
              <w:t xml:space="preserve"> </w:t>
            </w:r>
          </w:p>
          <w:p w14:paraId="035DC411" w14:textId="77777777" w:rsidR="006B0826" w:rsidRPr="00AA646B" w:rsidRDefault="006B0826" w:rsidP="006B0826">
            <w:pPr>
              <w:pStyle w:val="list-bullet-color-table"/>
              <w:numPr>
                <w:ilvl w:val="0"/>
                <w:numId w:val="0"/>
              </w:numPr>
              <w:spacing w:line="240" w:lineRule="auto"/>
              <w:ind w:left="316"/>
              <w:jc w:val="both"/>
              <w:rPr>
                <w:sz w:val="18"/>
                <w:szCs w:val="18"/>
              </w:rPr>
            </w:pPr>
            <w:r w:rsidRPr="00AA646B">
              <w:rPr>
                <w:b/>
                <w:sz w:val="18"/>
                <w:szCs w:val="18"/>
              </w:rPr>
              <w:t>Evaluation</w:t>
            </w:r>
            <w:r w:rsidRPr="00AA646B">
              <w:rPr>
                <w:sz w:val="18"/>
                <w:szCs w:val="18"/>
              </w:rPr>
              <w:t xml:space="preserve"> des conditions de </w:t>
            </w:r>
            <w:r w:rsidRPr="00AA646B">
              <w:rPr>
                <w:b/>
                <w:sz w:val="18"/>
                <w:szCs w:val="18"/>
              </w:rPr>
              <w:t>renforcement des droits humains en détention, de la juridictionnalisation de l’application des peines et des besoins de formation des juges spécialisés</w:t>
            </w:r>
            <w:r w:rsidRPr="00AA646B">
              <w:rPr>
                <w:sz w:val="18"/>
                <w:szCs w:val="18"/>
              </w:rPr>
              <w:t xml:space="preserve"> en </w:t>
            </w:r>
            <w:r w:rsidRPr="00AA646B">
              <w:rPr>
                <w:sz w:val="18"/>
                <w:szCs w:val="18"/>
                <w:u w:val="single"/>
              </w:rPr>
              <w:t>Algérie</w:t>
            </w:r>
            <w:r w:rsidRPr="00AA646B">
              <w:rPr>
                <w:sz w:val="18"/>
                <w:szCs w:val="18"/>
              </w:rPr>
              <w:t xml:space="preserve"> (2012).</w:t>
            </w:r>
          </w:p>
          <w:p w14:paraId="3F377992" w14:textId="77777777" w:rsidR="0019424B" w:rsidRPr="00B2074D" w:rsidRDefault="0019424B" w:rsidP="00874FF1">
            <w:pPr>
              <w:pStyle w:val="list-bullet-color-table"/>
              <w:numPr>
                <w:ilvl w:val="0"/>
                <w:numId w:val="0"/>
              </w:numPr>
              <w:spacing w:line="240" w:lineRule="auto"/>
              <w:ind w:left="316"/>
              <w:jc w:val="both"/>
              <w:rPr>
                <w:bCs/>
                <w:sz w:val="18"/>
                <w:szCs w:val="18"/>
              </w:rPr>
            </w:pPr>
            <w:r w:rsidRPr="00B2074D">
              <w:rPr>
                <w:bCs/>
                <w:sz w:val="18"/>
                <w:szCs w:val="18"/>
              </w:rPr>
              <w:t xml:space="preserve">Evaluation de la qualité de la chaîne civile en </w:t>
            </w:r>
            <w:r w:rsidRPr="00B2074D">
              <w:rPr>
                <w:bCs/>
                <w:sz w:val="18"/>
                <w:szCs w:val="18"/>
                <w:u w:val="single"/>
              </w:rPr>
              <w:t>Fédération de Russie</w:t>
            </w:r>
            <w:r w:rsidRPr="00B2074D">
              <w:rPr>
                <w:bCs/>
                <w:sz w:val="18"/>
                <w:szCs w:val="18"/>
              </w:rPr>
              <w:t xml:space="preserve"> (201</w:t>
            </w:r>
            <w:r w:rsidR="00496921" w:rsidRPr="00B2074D">
              <w:rPr>
                <w:bCs/>
                <w:sz w:val="18"/>
                <w:szCs w:val="18"/>
              </w:rPr>
              <w:t>1</w:t>
            </w:r>
            <w:r w:rsidRPr="00B2074D">
              <w:rPr>
                <w:bCs/>
                <w:sz w:val="18"/>
                <w:szCs w:val="18"/>
              </w:rPr>
              <w:t>).</w:t>
            </w:r>
          </w:p>
          <w:p w14:paraId="4E3FB51F" w14:textId="77777777" w:rsidR="00542B8A" w:rsidRPr="00B2074D" w:rsidRDefault="00542B8A" w:rsidP="00AA646B">
            <w:pPr>
              <w:pStyle w:val="list-bullet-color-table"/>
              <w:numPr>
                <w:ilvl w:val="0"/>
                <w:numId w:val="0"/>
              </w:numPr>
              <w:spacing w:line="240" w:lineRule="auto"/>
              <w:ind w:left="316"/>
              <w:jc w:val="both"/>
              <w:rPr>
                <w:rFonts w:cs="Arial"/>
                <w:bCs/>
                <w:sz w:val="18"/>
                <w:szCs w:val="18"/>
                <w:shd w:val="clear" w:color="auto" w:fill="FFFFFF"/>
              </w:rPr>
            </w:pPr>
            <w:r w:rsidRPr="00B2074D">
              <w:rPr>
                <w:bCs/>
                <w:sz w:val="18"/>
                <w:szCs w:val="18"/>
              </w:rPr>
              <w:t xml:space="preserve">Evaluation du système de formation et de promotion des magistrats et des personnels de greffe suivant les critères de </w:t>
            </w:r>
            <w:r w:rsidRPr="00B2074D">
              <w:rPr>
                <w:rStyle w:val="lev"/>
                <w:rFonts w:cs="Arial"/>
                <w:b w:val="0"/>
                <w:sz w:val="18"/>
                <w:szCs w:val="18"/>
                <w:shd w:val="clear" w:color="auto" w:fill="FFFFFF"/>
              </w:rPr>
              <w:t>référence pour l’adhésion de la Roumanie à l’UE</w:t>
            </w:r>
            <w:r w:rsidRPr="00B2074D">
              <w:rPr>
                <w:rFonts w:cs="Arial"/>
                <w:b/>
                <w:sz w:val="18"/>
                <w:szCs w:val="18"/>
                <w:shd w:val="clear" w:color="auto" w:fill="FFFFFF"/>
              </w:rPr>
              <w:t> </w:t>
            </w:r>
            <w:r w:rsidRPr="00B2074D">
              <w:rPr>
                <w:rFonts w:cs="Arial"/>
                <w:bCs/>
                <w:sz w:val="18"/>
                <w:szCs w:val="18"/>
                <w:shd w:val="clear" w:color="auto" w:fill="FFFFFF"/>
              </w:rPr>
              <w:t>portant sur l’efficacité et la transparence du système judiciaire, les institutions-clé dans des domaines de l’intégrité et la lutte contre la corruption à haut niveau et à tous les niveaux, ainsi que la prévention de la corruption</w:t>
            </w:r>
          </w:p>
          <w:p w14:paraId="7D14535B" w14:textId="77777777" w:rsidR="0019424B" w:rsidRPr="00AA646B" w:rsidRDefault="0019424B" w:rsidP="00A85686">
            <w:pPr>
              <w:pStyle w:val="list-bullet-color-table"/>
              <w:numPr>
                <w:ilvl w:val="0"/>
                <w:numId w:val="0"/>
              </w:numPr>
              <w:spacing w:line="240" w:lineRule="auto"/>
              <w:ind w:left="316"/>
              <w:jc w:val="both"/>
              <w:rPr>
                <w:sz w:val="18"/>
                <w:szCs w:val="18"/>
              </w:rPr>
            </w:pPr>
            <w:r w:rsidRPr="00AA646B">
              <w:rPr>
                <w:b/>
                <w:sz w:val="18"/>
                <w:szCs w:val="18"/>
              </w:rPr>
              <w:t xml:space="preserve">Evaluation </w:t>
            </w:r>
            <w:r w:rsidRPr="00AA646B">
              <w:rPr>
                <w:sz w:val="18"/>
                <w:szCs w:val="18"/>
              </w:rPr>
              <w:t xml:space="preserve">des </w:t>
            </w:r>
            <w:r w:rsidR="00D2566D" w:rsidRPr="00AA646B">
              <w:rPr>
                <w:sz w:val="18"/>
                <w:szCs w:val="18"/>
              </w:rPr>
              <w:t xml:space="preserve">conditions et des </w:t>
            </w:r>
            <w:r w:rsidRPr="00AA646B">
              <w:rPr>
                <w:sz w:val="18"/>
                <w:szCs w:val="18"/>
              </w:rPr>
              <w:t xml:space="preserve">besoins pour la mise en place d’une </w:t>
            </w:r>
            <w:r w:rsidRPr="00AA646B">
              <w:rPr>
                <w:b/>
                <w:sz w:val="18"/>
                <w:szCs w:val="18"/>
              </w:rPr>
              <w:t>chaîne pénale</w:t>
            </w:r>
            <w:r w:rsidR="00D2566D" w:rsidRPr="00AA646B">
              <w:rPr>
                <w:b/>
                <w:sz w:val="18"/>
                <w:szCs w:val="18"/>
              </w:rPr>
              <w:t xml:space="preserve"> avec des acteurs judiciaires formés</w:t>
            </w:r>
            <w:r w:rsidRPr="00AA646B">
              <w:rPr>
                <w:sz w:val="18"/>
                <w:szCs w:val="18"/>
              </w:rPr>
              <w:t xml:space="preserve"> en </w:t>
            </w:r>
            <w:r w:rsidRPr="00AA646B">
              <w:rPr>
                <w:sz w:val="18"/>
                <w:szCs w:val="18"/>
                <w:u w:val="single"/>
              </w:rPr>
              <w:t>Géorgie</w:t>
            </w:r>
            <w:r w:rsidRPr="00AA646B">
              <w:rPr>
                <w:sz w:val="18"/>
                <w:szCs w:val="18"/>
              </w:rPr>
              <w:t xml:space="preserve"> (2005).</w:t>
            </w:r>
          </w:p>
          <w:p w14:paraId="0FCEB5E2" w14:textId="77777777" w:rsidR="00081E20" w:rsidRPr="00B2074D" w:rsidRDefault="00081E20" w:rsidP="00081E20">
            <w:pPr>
              <w:pStyle w:val="list-bullet-color-table"/>
              <w:numPr>
                <w:ilvl w:val="0"/>
                <w:numId w:val="0"/>
              </w:numPr>
              <w:spacing w:line="240" w:lineRule="auto"/>
              <w:ind w:left="316"/>
              <w:jc w:val="both"/>
              <w:rPr>
                <w:bCs/>
                <w:sz w:val="18"/>
                <w:szCs w:val="18"/>
              </w:rPr>
            </w:pPr>
            <w:r w:rsidRPr="00B2074D">
              <w:rPr>
                <w:bCs/>
                <w:sz w:val="18"/>
                <w:szCs w:val="18"/>
              </w:rPr>
              <w:t xml:space="preserve">Evaluation des mécanismes de concertation et de dialogue stratégique (Entreprise publique) </w:t>
            </w:r>
            <w:r w:rsidRPr="00B2074D">
              <w:rPr>
                <w:bCs/>
                <w:sz w:val="18"/>
                <w:szCs w:val="18"/>
                <w:u w:val="single"/>
              </w:rPr>
              <w:t>Régie Autonome des Transports Parisiens</w:t>
            </w:r>
            <w:r w:rsidRPr="00B2074D">
              <w:rPr>
                <w:bCs/>
                <w:sz w:val="18"/>
                <w:szCs w:val="18"/>
              </w:rPr>
              <w:t xml:space="preserve"> (RATP) (1991)</w:t>
            </w:r>
          </w:p>
          <w:p w14:paraId="08246144" w14:textId="77777777" w:rsidR="00081E20" w:rsidRPr="00AA646B" w:rsidRDefault="00081E20" w:rsidP="00081E20">
            <w:pPr>
              <w:pStyle w:val="list-bullet-color-table"/>
              <w:numPr>
                <w:ilvl w:val="0"/>
                <w:numId w:val="0"/>
              </w:numPr>
              <w:spacing w:line="240" w:lineRule="auto"/>
              <w:ind w:left="316"/>
              <w:jc w:val="both"/>
              <w:rPr>
                <w:b/>
                <w:sz w:val="18"/>
                <w:szCs w:val="18"/>
              </w:rPr>
            </w:pPr>
            <w:r w:rsidRPr="00B2074D">
              <w:rPr>
                <w:bCs/>
                <w:sz w:val="18"/>
                <w:szCs w:val="18"/>
              </w:rPr>
              <w:t xml:space="preserve">Evaluation de l’observation sociale instaurée dans des </w:t>
            </w:r>
            <w:r w:rsidRPr="00B2074D">
              <w:rPr>
                <w:bCs/>
                <w:sz w:val="18"/>
                <w:szCs w:val="18"/>
                <w:u w:val="single"/>
              </w:rPr>
              <w:t>entreprises publiques françaises</w:t>
            </w:r>
            <w:r w:rsidRPr="00B2074D">
              <w:rPr>
                <w:bCs/>
                <w:sz w:val="18"/>
                <w:szCs w:val="18"/>
              </w:rPr>
              <w:t xml:space="preserve"> (RATP, France Télécom, La Poste -</w:t>
            </w:r>
            <w:r w:rsidRPr="00B2074D">
              <w:rPr>
                <w:bCs/>
                <w:sz w:val="18"/>
                <w:szCs w:val="18"/>
                <w:u w:val="single"/>
              </w:rPr>
              <w:t>France</w:t>
            </w:r>
            <w:r w:rsidRPr="00B2074D">
              <w:rPr>
                <w:bCs/>
                <w:sz w:val="18"/>
                <w:szCs w:val="18"/>
              </w:rPr>
              <w:t xml:space="preserve"> 1998).</w:t>
            </w:r>
          </w:p>
        </w:tc>
        <w:tc>
          <w:tcPr>
            <w:tcW w:w="467" w:type="pct"/>
          </w:tcPr>
          <w:p w14:paraId="76B43016" w14:textId="77777777" w:rsidR="008C6207" w:rsidRPr="00AA646B" w:rsidRDefault="008C6207" w:rsidP="00B179FA">
            <w:pPr>
              <w:spacing w:before="20" w:after="20" w:line="240" w:lineRule="auto"/>
              <w:rPr>
                <w:rFonts w:cs="Arial"/>
                <w:szCs w:val="18"/>
              </w:rPr>
            </w:pPr>
          </w:p>
        </w:tc>
      </w:tr>
      <w:tr w:rsidR="008C6207" w:rsidRPr="00AA646B" w14:paraId="24CD9B72" w14:textId="77777777" w:rsidTr="007D3A43">
        <w:trPr>
          <w:trHeight w:val="177"/>
        </w:trPr>
        <w:tc>
          <w:tcPr>
            <w:tcW w:w="4533" w:type="pct"/>
            <w:gridSpan w:val="2"/>
          </w:tcPr>
          <w:p w14:paraId="65CFE04E" w14:textId="77777777" w:rsidR="008C6207" w:rsidRPr="00AA646B" w:rsidRDefault="000D68C1" w:rsidP="008C6207">
            <w:pPr>
              <w:pStyle w:val="list-bullet-color-table"/>
              <w:spacing w:line="240" w:lineRule="auto"/>
              <w:rPr>
                <w:color w:val="FF0000"/>
                <w:sz w:val="18"/>
                <w:szCs w:val="18"/>
              </w:rPr>
            </w:pPr>
            <w:r w:rsidRPr="00AA646B">
              <w:rPr>
                <w:sz w:val="18"/>
                <w:szCs w:val="18"/>
              </w:rPr>
              <w:t xml:space="preserve">Magistrat </w:t>
            </w:r>
            <w:r w:rsidRPr="00AA646B">
              <w:rPr>
                <w:b/>
                <w:sz w:val="18"/>
                <w:szCs w:val="18"/>
              </w:rPr>
              <w:t>depuis 1984</w:t>
            </w:r>
            <w:r w:rsidRPr="00AA646B">
              <w:rPr>
                <w:sz w:val="18"/>
                <w:szCs w:val="18"/>
              </w:rPr>
              <w:t xml:space="preserve"> avec des fonctions au Parquet (Crimes et délits/Assises, </w:t>
            </w:r>
            <w:r w:rsidRPr="00AA646B">
              <w:rPr>
                <w:b/>
                <w:sz w:val="18"/>
                <w:szCs w:val="18"/>
                <w:u w:val="single"/>
              </w:rPr>
              <w:t>Elaboration et aide à la mise</w:t>
            </w:r>
            <w:r w:rsidRPr="00AA646B">
              <w:rPr>
                <w:b/>
                <w:sz w:val="18"/>
                <w:szCs w:val="18"/>
              </w:rPr>
              <w:t xml:space="preserve"> </w:t>
            </w:r>
            <w:r w:rsidRPr="00AA646B">
              <w:rPr>
                <w:b/>
                <w:sz w:val="18"/>
                <w:szCs w:val="18"/>
                <w:u w:val="single"/>
              </w:rPr>
              <w:t>en place de la 1</w:t>
            </w:r>
            <w:r w:rsidRPr="00AA646B">
              <w:rPr>
                <w:b/>
                <w:sz w:val="18"/>
                <w:szCs w:val="18"/>
                <w:u w:val="single"/>
                <w:vertAlign w:val="superscript"/>
              </w:rPr>
              <w:t>ère</w:t>
            </w:r>
            <w:r w:rsidRPr="00AA646B">
              <w:rPr>
                <w:b/>
                <w:sz w:val="18"/>
                <w:szCs w:val="18"/>
                <w:u w:val="single"/>
              </w:rPr>
              <w:t xml:space="preserve"> chaîne pénale en 1995</w:t>
            </w:r>
            <w:r w:rsidRPr="00AA646B">
              <w:rPr>
                <w:sz w:val="18"/>
                <w:szCs w:val="18"/>
              </w:rPr>
              <w:t xml:space="preserve"> (</w:t>
            </w:r>
            <w:r w:rsidRPr="00AA646B">
              <w:rPr>
                <w:b/>
                <w:sz w:val="18"/>
                <w:szCs w:val="18"/>
              </w:rPr>
              <w:t>Parquet de Paris</w:t>
            </w:r>
            <w:r w:rsidRPr="00AA646B">
              <w:rPr>
                <w:sz w:val="18"/>
                <w:szCs w:val="18"/>
              </w:rPr>
              <w:t>), au Siège (</w:t>
            </w:r>
            <w:r w:rsidRPr="00AA646B">
              <w:rPr>
                <w:b/>
                <w:sz w:val="18"/>
                <w:szCs w:val="18"/>
              </w:rPr>
              <w:t>Application des Peines/Détention et Libertés, Juge pour Enfants</w:t>
            </w:r>
            <w:r w:rsidRPr="00AA646B">
              <w:rPr>
                <w:sz w:val="18"/>
                <w:szCs w:val="18"/>
              </w:rPr>
              <w:t xml:space="preserve">, </w:t>
            </w:r>
            <w:r w:rsidRPr="00AA646B">
              <w:rPr>
                <w:b/>
                <w:sz w:val="18"/>
                <w:szCs w:val="18"/>
              </w:rPr>
              <w:t>Juge correctionnel et criminel/</w:t>
            </w:r>
            <w:r w:rsidRPr="00AA646B">
              <w:rPr>
                <w:sz w:val="18"/>
                <w:szCs w:val="18"/>
              </w:rPr>
              <w:t xml:space="preserve">Assises, mais aussi Juge du droit et du respect de la légalité à la </w:t>
            </w:r>
            <w:r w:rsidRPr="00AA646B">
              <w:rPr>
                <w:b/>
                <w:sz w:val="18"/>
                <w:szCs w:val="18"/>
              </w:rPr>
              <w:t xml:space="preserve">Cour de Cassation et </w:t>
            </w:r>
            <w:r w:rsidRPr="00AA646B">
              <w:rPr>
                <w:sz w:val="18"/>
                <w:szCs w:val="18"/>
              </w:rPr>
              <w:t>au</w:t>
            </w:r>
            <w:r w:rsidRPr="00AA646B">
              <w:rPr>
                <w:b/>
                <w:sz w:val="18"/>
                <w:szCs w:val="18"/>
              </w:rPr>
              <w:t xml:space="preserve"> Conseil d’Etat français.</w:t>
            </w:r>
          </w:p>
        </w:tc>
        <w:tc>
          <w:tcPr>
            <w:tcW w:w="467" w:type="pct"/>
          </w:tcPr>
          <w:p w14:paraId="72DD09CB" w14:textId="77777777" w:rsidR="008C6207" w:rsidRPr="00AA646B" w:rsidRDefault="008C6207" w:rsidP="00B179FA">
            <w:pPr>
              <w:spacing w:before="20" w:after="20" w:line="240" w:lineRule="auto"/>
              <w:rPr>
                <w:rFonts w:cs="Arial"/>
                <w:szCs w:val="18"/>
              </w:rPr>
            </w:pPr>
          </w:p>
        </w:tc>
      </w:tr>
      <w:tr w:rsidR="00DA11B1" w:rsidRPr="00AA646B" w14:paraId="4A2A9E4D" w14:textId="77777777" w:rsidTr="001B5820">
        <w:trPr>
          <w:trHeight w:val="177"/>
        </w:trPr>
        <w:tc>
          <w:tcPr>
            <w:tcW w:w="4533" w:type="pct"/>
            <w:gridSpan w:val="2"/>
            <w:shd w:val="clear" w:color="auto" w:fill="auto"/>
          </w:tcPr>
          <w:p w14:paraId="7ED13110" w14:textId="77777777" w:rsidR="00DA11B1" w:rsidRPr="00AA646B" w:rsidRDefault="00DA11B1" w:rsidP="00FF62AC">
            <w:pPr>
              <w:pStyle w:val="list-bullet-color-table"/>
              <w:spacing w:line="240" w:lineRule="auto"/>
              <w:jc w:val="both"/>
              <w:rPr>
                <w:sz w:val="18"/>
                <w:szCs w:val="18"/>
              </w:rPr>
            </w:pPr>
            <w:r w:rsidRPr="00AA646B">
              <w:rPr>
                <w:sz w:val="18"/>
                <w:szCs w:val="18"/>
              </w:rPr>
              <w:t>Formateur de formateur ; Formations réalisées dans le secteur de la Justice (en France, Macédoine, Roumanie, Côte d’Ivoire, Mali) et du droit pénitentiaire (en France, au Maroc)</w:t>
            </w:r>
          </w:p>
        </w:tc>
        <w:tc>
          <w:tcPr>
            <w:tcW w:w="467" w:type="pct"/>
          </w:tcPr>
          <w:p w14:paraId="3A542C0C" w14:textId="77777777" w:rsidR="00DA11B1" w:rsidRPr="00AA646B" w:rsidRDefault="00DA11B1" w:rsidP="00B179FA">
            <w:pPr>
              <w:spacing w:before="20" w:after="20" w:line="240" w:lineRule="auto"/>
              <w:rPr>
                <w:rFonts w:cs="Arial"/>
                <w:szCs w:val="18"/>
              </w:rPr>
            </w:pPr>
          </w:p>
        </w:tc>
      </w:tr>
      <w:tr w:rsidR="00B67B7B" w:rsidRPr="00AA646B" w14:paraId="0042F40E" w14:textId="77777777" w:rsidTr="007D3A43">
        <w:trPr>
          <w:trHeight w:val="177"/>
        </w:trPr>
        <w:tc>
          <w:tcPr>
            <w:tcW w:w="4533" w:type="pct"/>
            <w:gridSpan w:val="2"/>
          </w:tcPr>
          <w:p w14:paraId="6007D6EC" w14:textId="77777777" w:rsidR="00B67B7B" w:rsidRPr="00AA646B" w:rsidRDefault="00B67B7B" w:rsidP="00FF62AC">
            <w:pPr>
              <w:pStyle w:val="list-bullet-color-table"/>
              <w:spacing w:line="240" w:lineRule="auto"/>
              <w:jc w:val="both"/>
              <w:rPr>
                <w:sz w:val="18"/>
                <w:szCs w:val="18"/>
              </w:rPr>
            </w:pPr>
            <w:r w:rsidRPr="00AA646B">
              <w:rPr>
                <w:sz w:val="18"/>
                <w:szCs w:val="18"/>
              </w:rPr>
              <w:t>Expérience managériale, de suivi et contrôle avérée (plus de 11 ans) en qualité de chef d’équipe de programmes</w:t>
            </w:r>
            <w:r w:rsidR="000D68C1" w:rsidRPr="00AA646B">
              <w:rPr>
                <w:sz w:val="18"/>
                <w:szCs w:val="18"/>
              </w:rPr>
              <w:t>, mais aussi</w:t>
            </w:r>
            <w:r w:rsidRPr="00AA646B">
              <w:rPr>
                <w:sz w:val="18"/>
                <w:szCs w:val="18"/>
              </w:rPr>
              <w:t xml:space="preserve"> de directeur de cabinet </w:t>
            </w:r>
            <w:r w:rsidR="000D68C1" w:rsidRPr="00AA646B">
              <w:rPr>
                <w:sz w:val="18"/>
                <w:szCs w:val="18"/>
              </w:rPr>
              <w:t>du PDG d’une grande entreprise publique</w:t>
            </w:r>
            <w:r w:rsidR="00FF62AC" w:rsidRPr="00AA646B">
              <w:rPr>
                <w:sz w:val="18"/>
                <w:szCs w:val="18"/>
              </w:rPr>
              <w:t>,</w:t>
            </w:r>
            <w:r w:rsidR="000D68C1" w:rsidRPr="00AA646B">
              <w:rPr>
                <w:sz w:val="18"/>
                <w:szCs w:val="18"/>
              </w:rPr>
              <w:t xml:space="preserve"> de</w:t>
            </w:r>
            <w:r w:rsidRPr="00AA646B">
              <w:rPr>
                <w:sz w:val="18"/>
                <w:szCs w:val="18"/>
              </w:rPr>
              <w:t xml:space="preserve"> secrétaire général au sein </w:t>
            </w:r>
            <w:r w:rsidR="00FF62AC" w:rsidRPr="00AA646B">
              <w:rPr>
                <w:sz w:val="18"/>
                <w:szCs w:val="18"/>
              </w:rPr>
              <w:t>de l’OFPRA (Office Français Pour les Réfugiés et Apatrides) et de consultant en management et observation sociale de grandes entreprises publiques françaises.</w:t>
            </w:r>
          </w:p>
        </w:tc>
        <w:tc>
          <w:tcPr>
            <w:tcW w:w="467" w:type="pct"/>
          </w:tcPr>
          <w:p w14:paraId="27CD0B9B" w14:textId="77777777" w:rsidR="00B67B7B" w:rsidRPr="00AA646B" w:rsidRDefault="00B67B7B" w:rsidP="00B179FA">
            <w:pPr>
              <w:spacing w:before="20" w:after="20" w:line="240" w:lineRule="auto"/>
              <w:rPr>
                <w:rFonts w:cs="Arial"/>
                <w:szCs w:val="18"/>
              </w:rPr>
            </w:pPr>
          </w:p>
        </w:tc>
      </w:tr>
      <w:tr w:rsidR="00B67B7B" w:rsidRPr="00AA646B" w14:paraId="760E5594" w14:textId="77777777" w:rsidTr="007D3A43">
        <w:trPr>
          <w:trHeight w:val="177"/>
        </w:trPr>
        <w:tc>
          <w:tcPr>
            <w:tcW w:w="4533" w:type="pct"/>
            <w:gridSpan w:val="2"/>
          </w:tcPr>
          <w:p w14:paraId="23998026" w14:textId="77777777" w:rsidR="00B67B7B" w:rsidRPr="00AA646B" w:rsidRDefault="00B67B7B" w:rsidP="000D68C1">
            <w:pPr>
              <w:pStyle w:val="list-bullet-color-table"/>
              <w:spacing w:line="240" w:lineRule="auto"/>
              <w:jc w:val="both"/>
              <w:rPr>
                <w:sz w:val="18"/>
                <w:szCs w:val="18"/>
              </w:rPr>
            </w:pPr>
            <w:r w:rsidRPr="00AA646B">
              <w:rPr>
                <w:sz w:val="18"/>
                <w:szCs w:val="18"/>
              </w:rPr>
              <w:t>Expérience confirmée de formateur et de responsable d’organisation et d’élaboration de programmes de formations (magistrats, personnels de greffe, pénitentiaire, corps commun, avocats, huissiers, experts et médiateurs de justice) et de supervision d’enquêtes ainsi que de manuels et guides pratiques</w:t>
            </w:r>
          </w:p>
        </w:tc>
        <w:tc>
          <w:tcPr>
            <w:tcW w:w="467" w:type="pct"/>
          </w:tcPr>
          <w:p w14:paraId="52D5FB16" w14:textId="77777777" w:rsidR="00B67B7B" w:rsidRPr="00AA646B" w:rsidRDefault="00B67B7B" w:rsidP="00B179FA">
            <w:pPr>
              <w:spacing w:before="20" w:after="20" w:line="240" w:lineRule="auto"/>
              <w:rPr>
                <w:rFonts w:cs="Arial"/>
                <w:szCs w:val="18"/>
              </w:rPr>
            </w:pPr>
          </w:p>
        </w:tc>
      </w:tr>
      <w:tr w:rsidR="00B67B7B" w:rsidRPr="00AA646B" w14:paraId="5F456DC9" w14:textId="77777777" w:rsidTr="007D3A43">
        <w:trPr>
          <w:trHeight w:val="177"/>
        </w:trPr>
        <w:tc>
          <w:tcPr>
            <w:tcW w:w="4533" w:type="pct"/>
            <w:gridSpan w:val="2"/>
          </w:tcPr>
          <w:p w14:paraId="1EF5FFC3" w14:textId="77777777" w:rsidR="00B67B7B" w:rsidRPr="00AA646B" w:rsidRDefault="00B67B7B" w:rsidP="00B67B7B">
            <w:pPr>
              <w:pStyle w:val="list-bullet-color-table"/>
              <w:spacing w:line="240" w:lineRule="auto"/>
              <w:rPr>
                <w:sz w:val="18"/>
                <w:szCs w:val="18"/>
              </w:rPr>
            </w:pPr>
            <w:r w:rsidRPr="00AA646B">
              <w:rPr>
                <w:sz w:val="18"/>
                <w:szCs w:val="18"/>
              </w:rPr>
              <w:t>Grande expérience dans la rédaction de termes de référence et la préparation de DAO</w:t>
            </w:r>
          </w:p>
        </w:tc>
        <w:tc>
          <w:tcPr>
            <w:tcW w:w="467" w:type="pct"/>
          </w:tcPr>
          <w:p w14:paraId="5E618C04" w14:textId="77777777" w:rsidR="00B67B7B" w:rsidRPr="00AA646B" w:rsidRDefault="00B67B7B" w:rsidP="00B179FA">
            <w:pPr>
              <w:spacing w:before="20" w:after="20" w:line="240" w:lineRule="auto"/>
              <w:rPr>
                <w:rFonts w:cs="Arial"/>
                <w:szCs w:val="18"/>
              </w:rPr>
            </w:pPr>
          </w:p>
        </w:tc>
      </w:tr>
      <w:tr w:rsidR="00B67B7B" w:rsidRPr="00AA646B" w14:paraId="759EE297" w14:textId="77777777" w:rsidTr="007D3A43">
        <w:trPr>
          <w:trHeight w:val="177"/>
        </w:trPr>
        <w:tc>
          <w:tcPr>
            <w:tcW w:w="4533" w:type="pct"/>
            <w:gridSpan w:val="2"/>
          </w:tcPr>
          <w:p w14:paraId="0591AD49" w14:textId="77777777" w:rsidR="00B67B7B" w:rsidRPr="00AA646B" w:rsidRDefault="00B67B7B" w:rsidP="0056227A">
            <w:pPr>
              <w:pStyle w:val="list-bullet-color-table"/>
              <w:spacing w:line="240" w:lineRule="auto"/>
              <w:jc w:val="both"/>
              <w:rPr>
                <w:b/>
                <w:sz w:val="18"/>
                <w:szCs w:val="18"/>
              </w:rPr>
            </w:pPr>
            <w:r w:rsidRPr="00AA646B">
              <w:rPr>
                <w:sz w:val="18"/>
                <w:szCs w:val="18"/>
              </w:rPr>
              <w:t>Excellente capacité de planification, de suivi-évaluation et de contrôle axée sur les résultats et les bonnes pratiques (UE-PRAG/EU-GCP/ USAID)</w:t>
            </w:r>
          </w:p>
        </w:tc>
        <w:tc>
          <w:tcPr>
            <w:tcW w:w="467" w:type="pct"/>
          </w:tcPr>
          <w:p w14:paraId="40B18743" w14:textId="77777777" w:rsidR="00B67B7B" w:rsidRPr="00AA646B" w:rsidRDefault="00B67B7B" w:rsidP="00B179FA">
            <w:pPr>
              <w:spacing w:before="20" w:after="20" w:line="240" w:lineRule="auto"/>
              <w:rPr>
                <w:rFonts w:cs="Arial"/>
                <w:szCs w:val="18"/>
              </w:rPr>
            </w:pPr>
          </w:p>
        </w:tc>
      </w:tr>
      <w:tr w:rsidR="00B67B7B" w:rsidRPr="00AA646B" w14:paraId="6DFEF53F" w14:textId="77777777" w:rsidTr="007D3A43">
        <w:trPr>
          <w:trHeight w:val="177"/>
        </w:trPr>
        <w:tc>
          <w:tcPr>
            <w:tcW w:w="4533" w:type="pct"/>
            <w:gridSpan w:val="2"/>
          </w:tcPr>
          <w:p w14:paraId="6B679F1B" w14:textId="77777777" w:rsidR="00B67B7B" w:rsidRPr="00AA646B" w:rsidRDefault="00B67B7B" w:rsidP="0056227A">
            <w:pPr>
              <w:pStyle w:val="list-bullet-color-table"/>
              <w:spacing w:line="240" w:lineRule="auto"/>
              <w:jc w:val="both"/>
              <w:rPr>
                <w:b/>
                <w:sz w:val="18"/>
                <w:szCs w:val="18"/>
              </w:rPr>
            </w:pPr>
            <w:r w:rsidRPr="00AA646B">
              <w:rPr>
                <w:sz w:val="18"/>
                <w:szCs w:val="18"/>
              </w:rPr>
              <w:t>Sens reconnu du relationnel, d’écoute, de communication pluridisciplinaire et de coordination (bénéficiaires, bailleurs de fonds</w:t>
            </w:r>
            <w:r w:rsidR="000D68C1" w:rsidRPr="00AA646B">
              <w:rPr>
                <w:sz w:val="18"/>
                <w:szCs w:val="18"/>
              </w:rPr>
              <w:t>)</w:t>
            </w:r>
            <w:r w:rsidRPr="00AA646B">
              <w:rPr>
                <w:sz w:val="18"/>
                <w:szCs w:val="18"/>
              </w:rPr>
              <w:t xml:space="preserve"> en milieu multiculturel.</w:t>
            </w:r>
          </w:p>
        </w:tc>
        <w:tc>
          <w:tcPr>
            <w:tcW w:w="467" w:type="pct"/>
          </w:tcPr>
          <w:p w14:paraId="014FD083" w14:textId="77777777" w:rsidR="00B67B7B" w:rsidRPr="00AA646B" w:rsidRDefault="00B67B7B" w:rsidP="00B179FA">
            <w:pPr>
              <w:spacing w:before="20" w:after="20" w:line="240" w:lineRule="auto"/>
              <w:rPr>
                <w:rFonts w:cs="Arial"/>
                <w:szCs w:val="18"/>
              </w:rPr>
            </w:pPr>
          </w:p>
        </w:tc>
      </w:tr>
      <w:tr w:rsidR="00B67B7B" w:rsidRPr="00AA646B" w14:paraId="023E54D1" w14:textId="77777777" w:rsidTr="00AA646B">
        <w:trPr>
          <w:trHeight w:val="177"/>
        </w:trPr>
        <w:tc>
          <w:tcPr>
            <w:tcW w:w="4533" w:type="pct"/>
            <w:gridSpan w:val="2"/>
            <w:shd w:val="clear" w:color="auto" w:fill="auto"/>
          </w:tcPr>
          <w:p w14:paraId="691372EA" w14:textId="77777777" w:rsidR="00B67B7B" w:rsidRPr="00AA646B" w:rsidRDefault="000D68C1" w:rsidP="0056227A">
            <w:pPr>
              <w:pStyle w:val="list-bullet-color-table"/>
              <w:spacing w:line="240" w:lineRule="auto"/>
              <w:jc w:val="both"/>
              <w:rPr>
                <w:sz w:val="18"/>
                <w:szCs w:val="18"/>
              </w:rPr>
            </w:pPr>
            <w:r w:rsidRPr="00AA646B">
              <w:rPr>
                <w:sz w:val="18"/>
                <w:szCs w:val="18"/>
              </w:rPr>
              <w:t>Grande expérience de</w:t>
            </w:r>
            <w:r w:rsidR="00AA646B">
              <w:rPr>
                <w:sz w:val="18"/>
                <w:szCs w:val="18"/>
              </w:rPr>
              <w:t xml:space="preserve"> de l’Europe de l’Est ainsi que de</w:t>
            </w:r>
            <w:r w:rsidRPr="00AA646B">
              <w:rPr>
                <w:sz w:val="18"/>
                <w:szCs w:val="18"/>
              </w:rPr>
              <w:t xml:space="preserve"> l’Afrique d</w:t>
            </w:r>
            <w:r w:rsidR="001B5820" w:rsidRPr="00AA646B">
              <w:rPr>
                <w:sz w:val="18"/>
                <w:szCs w:val="18"/>
              </w:rPr>
              <w:t>u Nord</w:t>
            </w:r>
            <w:r w:rsidRPr="00AA646B">
              <w:rPr>
                <w:sz w:val="18"/>
                <w:szCs w:val="18"/>
              </w:rPr>
              <w:t xml:space="preserve"> </w:t>
            </w:r>
            <w:r w:rsidR="00C50CB0" w:rsidRPr="00AA646B">
              <w:rPr>
                <w:sz w:val="18"/>
                <w:szCs w:val="18"/>
              </w:rPr>
              <w:t>et de l’Oue</w:t>
            </w:r>
            <w:r w:rsidR="00F975E2" w:rsidRPr="00AA646B">
              <w:rPr>
                <w:sz w:val="18"/>
                <w:szCs w:val="18"/>
              </w:rPr>
              <w:t>s</w:t>
            </w:r>
            <w:r w:rsidR="00C50CB0" w:rsidRPr="00AA646B">
              <w:rPr>
                <w:sz w:val="18"/>
                <w:szCs w:val="18"/>
              </w:rPr>
              <w:t>t</w:t>
            </w:r>
            <w:r w:rsidR="00AA646B">
              <w:rPr>
                <w:sz w:val="18"/>
                <w:szCs w:val="18"/>
              </w:rPr>
              <w:t xml:space="preserve">, </w:t>
            </w:r>
          </w:p>
        </w:tc>
        <w:tc>
          <w:tcPr>
            <w:tcW w:w="467" w:type="pct"/>
          </w:tcPr>
          <w:p w14:paraId="2A2C5825" w14:textId="77777777" w:rsidR="00B67B7B" w:rsidRPr="00AA646B" w:rsidRDefault="00B67B7B" w:rsidP="00B179FA">
            <w:pPr>
              <w:spacing w:before="20" w:after="20" w:line="240" w:lineRule="auto"/>
              <w:rPr>
                <w:rFonts w:cs="Arial"/>
                <w:szCs w:val="18"/>
              </w:rPr>
            </w:pPr>
          </w:p>
        </w:tc>
      </w:tr>
    </w:tbl>
    <w:p w14:paraId="2C489372" w14:textId="77777777" w:rsidR="00260058" w:rsidRPr="00AA646B" w:rsidRDefault="0022697D" w:rsidP="00EB690F">
      <w:pPr>
        <w:pStyle w:val="list-bullet-color-table"/>
        <w:numPr>
          <w:ilvl w:val="0"/>
          <w:numId w:val="0"/>
        </w:numPr>
        <w:spacing w:line="240" w:lineRule="auto"/>
        <w:ind w:left="284" w:hanging="284"/>
      </w:pPr>
      <w:r w:rsidRPr="00AA646B">
        <w:t xml:space="preserve"> </w:t>
      </w:r>
    </w:p>
    <w:tbl>
      <w:tblPr>
        <w:tblStyle w:val="table-style-blauw-100-outline"/>
        <w:tblW w:w="8613" w:type="dxa"/>
        <w:tblBorders>
          <w:insideH w:val="single" w:sz="6" w:space="0" w:color="006DB6"/>
        </w:tblBorders>
        <w:tblLayout w:type="fixed"/>
        <w:tblLook w:val="04A0" w:firstRow="1" w:lastRow="0" w:firstColumn="1" w:lastColumn="0" w:noHBand="0" w:noVBand="1"/>
      </w:tblPr>
      <w:tblGrid>
        <w:gridCol w:w="1268"/>
        <w:gridCol w:w="1534"/>
        <w:gridCol w:w="1275"/>
        <w:gridCol w:w="1560"/>
        <w:gridCol w:w="1559"/>
        <w:gridCol w:w="1417"/>
      </w:tblGrid>
      <w:tr w:rsidR="00591CEA" w:rsidRPr="00AA646B" w14:paraId="35DC6469" w14:textId="77777777" w:rsidTr="00485301">
        <w:trPr>
          <w:cnfStyle w:val="100000000000" w:firstRow="1" w:lastRow="0" w:firstColumn="0" w:lastColumn="0" w:oddVBand="0" w:evenVBand="0" w:oddHBand="0" w:evenHBand="0" w:firstRowFirstColumn="0" w:firstRowLastColumn="0" w:lastRowFirstColumn="0" w:lastRowLastColumn="0"/>
          <w:trHeight w:val="181"/>
        </w:trPr>
        <w:tc>
          <w:tcPr>
            <w:tcW w:w="5637" w:type="dxa"/>
            <w:gridSpan w:val="4"/>
            <w:shd w:val="clear" w:color="auto" w:fill="auto"/>
          </w:tcPr>
          <w:p w14:paraId="774D34C2" w14:textId="77777777" w:rsidR="00591CEA" w:rsidRPr="00AA646B" w:rsidRDefault="00485301" w:rsidP="00485301">
            <w:pPr>
              <w:pStyle w:val="DefaultText"/>
              <w:keepNext w:val="0"/>
              <w:keepLines w:val="0"/>
              <w:numPr>
                <w:ilvl w:val="0"/>
                <w:numId w:val="11"/>
              </w:numPr>
              <w:spacing w:before="20" w:after="20" w:line="240" w:lineRule="auto"/>
              <w:rPr>
                <w:rFonts w:cs="Arial"/>
                <w:color w:val="000000"/>
                <w:szCs w:val="18"/>
              </w:rPr>
            </w:pPr>
            <w:r w:rsidRPr="00AA646B">
              <w:rPr>
                <w:rFonts w:cs="Arial"/>
                <w:color w:val="000000"/>
                <w:szCs w:val="18"/>
              </w:rPr>
              <w:t>Expérience spécifique dans la région</w:t>
            </w:r>
          </w:p>
        </w:tc>
        <w:tc>
          <w:tcPr>
            <w:tcW w:w="1559" w:type="dxa"/>
            <w:shd w:val="clear" w:color="auto" w:fill="auto"/>
          </w:tcPr>
          <w:p w14:paraId="67EDFE18" w14:textId="77777777" w:rsidR="00591CEA" w:rsidRPr="00AA646B" w:rsidRDefault="00591CEA" w:rsidP="009E174C">
            <w:pPr>
              <w:pStyle w:val="DefaultText"/>
              <w:spacing w:before="20" w:after="20" w:line="240" w:lineRule="auto"/>
              <w:rPr>
                <w:rFonts w:cs="Arial"/>
                <w:color w:val="000000"/>
                <w:szCs w:val="18"/>
              </w:rPr>
            </w:pPr>
          </w:p>
        </w:tc>
        <w:tc>
          <w:tcPr>
            <w:tcW w:w="1417" w:type="dxa"/>
            <w:shd w:val="clear" w:color="auto" w:fill="auto"/>
          </w:tcPr>
          <w:p w14:paraId="3039D63B" w14:textId="77777777" w:rsidR="00591CEA" w:rsidRPr="00AA646B" w:rsidRDefault="00591CEA" w:rsidP="009E174C">
            <w:pPr>
              <w:pStyle w:val="DefaultText"/>
              <w:spacing w:before="20" w:after="20" w:line="240" w:lineRule="auto"/>
              <w:rPr>
                <w:rFonts w:cs="Arial"/>
                <w:color w:val="000000"/>
                <w:szCs w:val="18"/>
              </w:rPr>
            </w:pPr>
          </w:p>
        </w:tc>
      </w:tr>
      <w:tr w:rsidR="00485301" w:rsidRPr="00AA646B" w14:paraId="207AF64D" w14:textId="77777777" w:rsidTr="00485301">
        <w:trPr>
          <w:cnfStyle w:val="000000100000" w:firstRow="0" w:lastRow="0" w:firstColumn="0" w:lastColumn="0" w:oddVBand="0" w:evenVBand="0" w:oddHBand="1" w:evenHBand="0" w:firstRowFirstColumn="0" w:firstRowLastColumn="0" w:lastRowFirstColumn="0" w:lastRowLastColumn="0"/>
          <w:trHeight w:val="193"/>
        </w:trPr>
        <w:tc>
          <w:tcPr>
            <w:tcW w:w="1268" w:type="dxa"/>
            <w:shd w:val="clear" w:color="auto" w:fill="0070C0"/>
          </w:tcPr>
          <w:p w14:paraId="6304D4DA" w14:textId="77777777" w:rsidR="00485301" w:rsidRPr="00AA646B" w:rsidRDefault="00485301" w:rsidP="00485301">
            <w:pPr>
              <w:pStyle w:val="table-text"/>
              <w:tabs>
                <w:tab w:val="left" w:pos="1620"/>
              </w:tabs>
              <w:spacing w:before="20" w:after="20" w:line="240" w:lineRule="auto"/>
              <w:rPr>
                <w:rFonts w:cs="Arial"/>
                <w:b/>
                <w:color w:val="FFFFFF" w:themeColor="background1"/>
                <w:sz w:val="18"/>
                <w:szCs w:val="18"/>
              </w:rPr>
            </w:pPr>
            <w:r w:rsidRPr="00AA646B">
              <w:rPr>
                <w:rFonts w:cs="Arial"/>
                <w:b/>
                <w:color w:val="FFFFFF" w:themeColor="background1"/>
                <w:sz w:val="18"/>
                <w:szCs w:val="18"/>
              </w:rPr>
              <w:t>Pays</w:t>
            </w:r>
          </w:p>
        </w:tc>
        <w:tc>
          <w:tcPr>
            <w:tcW w:w="1534" w:type="dxa"/>
            <w:shd w:val="clear" w:color="auto" w:fill="0070C0"/>
          </w:tcPr>
          <w:p w14:paraId="4B669EB0" w14:textId="77777777" w:rsidR="00485301" w:rsidRPr="00AA646B" w:rsidRDefault="00485301" w:rsidP="00485301">
            <w:pPr>
              <w:pStyle w:val="table-text"/>
              <w:tabs>
                <w:tab w:val="left" w:pos="1620"/>
              </w:tabs>
              <w:spacing w:before="20" w:after="20" w:line="240" w:lineRule="auto"/>
              <w:rPr>
                <w:rFonts w:cs="Arial"/>
                <w:b/>
                <w:color w:val="FFFFFF" w:themeColor="background1"/>
                <w:sz w:val="18"/>
                <w:szCs w:val="18"/>
              </w:rPr>
            </w:pPr>
            <w:r w:rsidRPr="00AA646B">
              <w:rPr>
                <w:rFonts w:cs="Arial"/>
                <w:b/>
                <w:color w:val="FFFFFF" w:themeColor="background1"/>
                <w:sz w:val="18"/>
                <w:szCs w:val="18"/>
              </w:rPr>
              <w:t>Date de - à</w:t>
            </w:r>
          </w:p>
        </w:tc>
        <w:tc>
          <w:tcPr>
            <w:tcW w:w="1275" w:type="dxa"/>
            <w:shd w:val="clear" w:color="auto" w:fill="0070C0"/>
          </w:tcPr>
          <w:p w14:paraId="3AE2AA91" w14:textId="77777777" w:rsidR="00485301" w:rsidRPr="00AA646B" w:rsidRDefault="00485301" w:rsidP="00485301">
            <w:pPr>
              <w:pStyle w:val="table-text"/>
              <w:tabs>
                <w:tab w:val="left" w:pos="1620"/>
              </w:tabs>
              <w:spacing w:before="20" w:after="20" w:line="240" w:lineRule="auto"/>
              <w:rPr>
                <w:rFonts w:cs="Arial"/>
                <w:b/>
                <w:color w:val="FFFFFF" w:themeColor="background1"/>
                <w:sz w:val="18"/>
                <w:szCs w:val="18"/>
              </w:rPr>
            </w:pPr>
            <w:r w:rsidRPr="00AA646B">
              <w:rPr>
                <w:rFonts w:cs="Arial"/>
                <w:b/>
                <w:color w:val="FFFFFF" w:themeColor="background1"/>
                <w:sz w:val="18"/>
                <w:szCs w:val="18"/>
              </w:rPr>
              <w:t>Pays</w:t>
            </w:r>
          </w:p>
        </w:tc>
        <w:tc>
          <w:tcPr>
            <w:tcW w:w="1560" w:type="dxa"/>
            <w:shd w:val="clear" w:color="auto" w:fill="0070C0"/>
          </w:tcPr>
          <w:p w14:paraId="24B65458" w14:textId="77777777" w:rsidR="00485301" w:rsidRPr="00AA646B" w:rsidRDefault="00485301" w:rsidP="00485301">
            <w:pPr>
              <w:pStyle w:val="table-text"/>
              <w:tabs>
                <w:tab w:val="left" w:pos="1620"/>
              </w:tabs>
              <w:spacing w:before="20" w:after="20" w:line="240" w:lineRule="auto"/>
              <w:rPr>
                <w:rFonts w:cs="Arial"/>
                <w:b/>
                <w:color w:val="FFFFFF" w:themeColor="background1"/>
                <w:sz w:val="18"/>
                <w:szCs w:val="18"/>
              </w:rPr>
            </w:pPr>
            <w:r w:rsidRPr="00AA646B">
              <w:rPr>
                <w:rFonts w:cs="Arial"/>
                <w:b/>
                <w:color w:val="FFFFFF" w:themeColor="background1"/>
                <w:sz w:val="18"/>
                <w:szCs w:val="18"/>
              </w:rPr>
              <w:t xml:space="preserve">Date de </w:t>
            </w:r>
            <w:r w:rsidR="00105889" w:rsidRPr="00AA646B">
              <w:rPr>
                <w:rFonts w:cs="Arial"/>
                <w:b/>
                <w:color w:val="FFFFFF" w:themeColor="background1"/>
                <w:sz w:val="18"/>
                <w:szCs w:val="18"/>
              </w:rPr>
              <w:t>–</w:t>
            </w:r>
            <w:r w:rsidRPr="00AA646B">
              <w:rPr>
                <w:rFonts w:cs="Arial"/>
                <w:b/>
                <w:color w:val="FFFFFF" w:themeColor="background1"/>
                <w:sz w:val="18"/>
                <w:szCs w:val="18"/>
              </w:rPr>
              <w:t xml:space="preserve"> à</w:t>
            </w:r>
          </w:p>
        </w:tc>
        <w:tc>
          <w:tcPr>
            <w:tcW w:w="1559" w:type="dxa"/>
            <w:shd w:val="clear" w:color="auto" w:fill="0070C0"/>
          </w:tcPr>
          <w:p w14:paraId="01CE7B61" w14:textId="77777777" w:rsidR="00485301" w:rsidRPr="00AA646B" w:rsidRDefault="00485301" w:rsidP="00485301">
            <w:pPr>
              <w:pStyle w:val="table-text"/>
              <w:tabs>
                <w:tab w:val="left" w:pos="1620"/>
              </w:tabs>
              <w:spacing w:before="20" w:after="20" w:line="240" w:lineRule="auto"/>
              <w:rPr>
                <w:rFonts w:cs="Arial"/>
                <w:b/>
                <w:color w:val="FFFFFF" w:themeColor="background1"/>
                <w:sz w:val="18"/>
                <w:szCs w:val="18"/>
              </w:rPr>
            </w:pPr>
            <w:r w:rsidRPr="00AA646B">
              <w:rPr>
                <w:rFonts w:cs="Arial"/>
                <w:b/>
                <w:color w:val="FFFFFF" w:themeColor="background1"/>
                <w:sz w:val="18"/>
                <w:szCs w:val="18"/>
              </w:rPr>
              <w:t>Pays</w:t>
            </w:r>
          </w:p>
        </w:tc>
        <w:tc>
          <w:tcPr>
            <w:tcW w:w="1417" w:type="dxa"/>
            <w:shd w:val="clear" w:color="auto" w:fill="0070C0"/>
          </w:tcPr>
          <w:p w14:paraId="695FEFAF" w14:textId="77777777" w:rsidR="00485301" w:rsidRPr="00AA646B" w:rsidRDefault="00485301" w:rsidP="00485301">
            <w:pPr>
              <w:pStyle w:val="table-text"/>
              <w:tabs>
                <w:tab w:val="left" w:pos="1620"/>
              </w:tabs>
              <w:spacing w:before="20" w:after="20" w:line="240" w:lineRule="auto"/>
              <w:rPr>
                <w:rFonts w:cs="Arial"/>
                <w:b/>
                <w:color w:val="FFFFFF" w:themeColor="background1"/>
                <w:sz w:val="18"/>
                <w:szCs w:val="18"/>
              </w:rPr>
            </w:pPr>
            <w:r w:rsidRPr="00AA646B">
              <w:rPr>
                <w:rFonts w:cs="Arial"/>
                <w:b/>
                <w:color w:val="FFFFFF" w:themeColor="background1"/>
                <w:sz w:val="18"/>
                <w:szCs w:val="18"/>
              </w:rPr>
              <w:t>Date de - à</w:t>
            </w:r>
          </w:p>
        </w:tc>
      </w:tr>
      <w:tr w:rsidR="00B67B7B" w:rsidRPr="00AA646B" w14:paraId="3FB6FF5B" w14:textId="77777777" w:rsidTr="001B5820">
        <w:trPr>
          <w:cnfStyle w:val="000000010000" w:firstRow="0" w:lastRow="0" w:firstColumn="0" w:lastColumn="0" w:oddVBand="0" w:evenVBand="0" w:oddHBand="0" w:evenHBand="1" w:firstRowFirstColumn="0" w:firstRowLastColumn="0" w:lastRowFirstColumn="0" w:lastRowLastColumn="0"/>
          <w:trHeight w:val="181"/>
        </w:trPr>
        <w:tc>
          <w:tcPr>
            <w:tcW w:w="1268" w:type="dxa"/>
          </w:tcPr>
          <w:p w14:paraId="2847BDC4" w14:textId="77777777" w:rsidR="00B67B7B" w:rsidRPr="00AA646B" w:rsidRDefault="001B5820" w:rsidP="00B67B7B">
            <w:pPr>
              <w:spacing w:before="20" w:after="20" w:line="240" w:lineRule="auto"/>
              <w:rPr>
                <w:rFonts w:cs="Arial"/>
                <w:szCs w:val="18"/>
              </w:rPr>
            </w:pPr>
            <w:r w:rsidRPr="00AA646B">
              <w:rPr>
                <w:rFonts w:cs="Arial"/>
                <w:szCs w:val="18"/>
              </w:rPr>
              <w:t>Algérie</w:t>
            </w:r>
          </w:p>
        </w:tc>
        <w:tc>
          <w:tcPr>
            <w:tcW w:w="1534" w:type="dxa"/>
          </w:tcPr>
          <w:p w14:paraId="6347E137" w14:textId="77777777" w:rsidR="00B67B7B" w:rsidRPr="00AA646B" w:rsidRDefault="00B67B7B" w:rsidP="00B67B7B">
            <w:pPr>
              <w:spacing w:before="20" w:after="20" w:line="240" w:lineRule="auto"/>
              <w:rPr>
                <w:rFonts w:cs="Arial"/>
                <w:szCs w:val="18"/>
              </w:rPr>
            </w:pPr>
            <w:r w:rsidRPr="00AA646B">
              <w:rPr>
                <w:rFonts w:cs="Arial"/>
                <w:szCs w:val="18"/>
              </w:rPr>
              <w:t>0</w:t>
            </w:r>
            <w:r w:rsidR="001B5820" w:rsidRPr="00AA646B">
              <w:rPr>
                <w:rFonts w:cs="Arial"/>
                <w:szCs w:val="18"/>
              </w:rPr>
              <w:t>3</w:t>
            </w:r>
            <w:r w:rsidRPr="00AA646B">
              <w:rPr>
                <w:rFonts w:cs="Arial"/>
                <w:szCs w:val="18"/>
              </w:rPr>
              <w:t>/201</w:t>
            </w:r>
            <w:r w:rsidR="001B5820" w:rsidRPr="00AA646B">
              <w:rPr>
                <w:rFonts w:cs="Arial"/>
                <w:szCs w:val="18"/>
              </w:rPr>
              <w:t>2</w:t>
            </w:r>
            <w:r w:rsidRPr="00AA646B">
              <w:rPr>
                <w:rFonts w:cs="Arial"/>
                <w:szCs w:val="18"/>
              </w:rPr>
              <w:t>-0</w:t>
            </w:r>
            <w:r w:rsidR="001B5820" w:rsidRPr="00AA646B">
              <w:rPr>
                <w:rFonts w:cs="Arial"/>
                <w:szCs w:val="18"/>
              </w:rPr>
              <w:t>6</w:t>
            </w:r>
            <w:r w:rsidRPr="00AA646B">
              <w:rPr>
                <w:rFonts w:cs="Arial"/>
                <w:szCs w:val="18"/>
              </w:rPr>
              <w:t>/201</w:t>
            </w:r>
            <w:r w:rsidR="001B5820" w:rsidRPr="00AA646B">
              <w:rPr>
                <w:rFonts w:cs="Arial"/>
                <w:szCs w:val="18"/>
              </w:rPr>
              <w:t>2</w:t>
            </w:r>
          </w:p>
          <w:p w14:paraId="5797F317" w14:textId="77777777" w:rsidR="001B5820" w:rsidRPr="00AA646B" w:rsidRDefault="001B5820" w:rsidP="00B67B7B">
            <w:pPr>
              <w:spacing w:before="20" w:after="20" w:line="240" w:lineRule="auto"/>
              <w:rPr>
                <w:rFonts w:cs="Arial"/>
                <w:szCs w:val="18"/>
              </w:rPr>
            </w:pPr>
            <w:r w:rsidRPr="00AA646B">
              <w:rPr>
                <w:rFonts w:cs="Arial"/>
                <w:szCs w:val="18"/>
              </w:rPr>
              <w:t>02/2017</w:t>
            </w:r>
          </w:p>
          <w:p w14:paraId="7B5599B6" w14:textId="77777777" w:rsidR="001B5820" w:rsidRPr="00AA646B" w:rsidRDefault="001B5820" w:rsidP="00B67B7B">
            <w:pPr>
              <w:spacing w:before="20" w:after="20" w:line="240" w:lineRule="auto"/>
              <w:rPr>
                <w:rFonts w:cs="Arial"/>
                <w:szCs w:val="18"/>
              </w:rPr>
            </w:pPr>
            <w:r w:rsidRPr="00AA646B">
              <w:rPr>
                <w:rFonts w:cs="Arial"/>
                <w:szCs w:val="18"/>
              </w:rPr>
              <w:t>A ce jour</w:t>
            </w:r>
          </w:p>
        </w:tc>
        <w:tc>
          <w:tcPr>
            <w:tcW w:w="1275" w:type="dxa"/>
          </w:tcPr>
          <w:p w14:paraId="1DF6CB96" w14:textId="77777777" w:rsidR="00B67B7B" w:rsidRPr="00AA646B" w:rsidRDefault="00B67B7B" w:rsidP="00B67B7B">
            <w:pPr>
              <w:spacing w:before="20" w:after="20" w:line="240" w:lineRule="auto"/>
              <w:rPr>
                <w:rFonts w:cs="Arial"/>
                <w:szCs w:val="18"/>
              </w:rPr>
            </w:pPr>
            <w:r w:rsidRPr="00AA646B">
              <w:rPr>
                <w:rFonts w:cs="Arial"/>
                <w:szCs w:val="18"/>
              </w:rPr>
              <w:t>Mauritanie</w:t>
            </w:r>
          </w:p>
        </w:tc>
        <w:tc>
          <w:tcPr>
            <w:tcW w:w="1560" w:type="dxa"/>
          </w:tcPr>
          <w:p w14:paraId="1FED05B2" w14:textId="77777777" w:rsidR="00B67B7B" w:rsidRPr="00AA646B" w:rsidRDefault="00B67B7B" w:rsidP="00B67B7B">
            <w:pPr>
              <w:spacing w:before="20" w:after="20" w:line="240" w:lineRule="auto"/>
              <w:rPr>
                <w:rFonts w:cs="Arial"/>
                <w:szCs w:val="18"/>
              </w:rPr>
            </w:pPr>
            <w:r w:rsidRPr="00AA646B">
              <w:rPr>
                <w:rFonts w:cs="Arial"/>
                <w:szCs w:val="18"/>
              </w:rPr>
              <w:t>07/2014-02/2015</w:t>
            </w:r>
          </w:p>
        </w:tc>
        <w:tc>
          <w:tcPr>
            <w:tcW w:w="1559" w:type="dxa"/>
          </w:tcPr>
          <w:p w14:paraId="63004D16" w14:textId="77777777" w:rsidR="00B67B7B" w:rsidRPr="00AA646B" w:rsidRDefault="001B5820" w:rsidP="001B5820">
            <w:pPr>
              <w:spacing w:before="20" w:after="20" w:line="240" w:lineRule="auto"/>
              <w:rPr>
                <w:rFonts w:cs="Arial"/>
                <w:szCs w:val="18"/>
              </w:rPr>
            </w:pPr>
            <w:r w:rsidRPr="00AA646B">
              <w:rPr>
                <w:rFonts w:cs="Arial"/>
                <w:szCs w:val="18"/>
              </w:rPr>
              <w:t>Maroc</w:t>
            </w:r>
          </w:p>
        </w:tc>
        <w:tc>
          <w:tcPr>
            <w:tcW w:w="1417" w:type="dxa"/>
          </w:tcPr>
          <w:p w14:paraId="1D9A3384" w14:textId="77777777" w:rsidR="00B67B7B" w:rsidRPr="00AA646B" w:rsidRDefault="00B67B7B" w:rsidP="00B67B7B">
            <w:pPr>
              <w:spacing w:before="20" w:after="20" w:line="240" w:lineRule="auto"/>
              <w:rPr>
                <w:rFonts w:cs="Arial"/>
                <w:szCs w:val="18"/>
              </w:rPr>
            </w:pPr>
            <w:r w:rsidRPr="00AA646B">
              <w:rPr>
                <w:rFonts w:cs="Arial"/>
                <w:szCs w:val="18"/>
              </w:rPr>
              <w:t>07/2014-02/2015</w:t>
            </w:r>
          </w:p>
        </w:tc>
      </w:tr>
    </w:tbl>
    <w:p w14:paraId="6A6F2CEF" w14:textId="77777777" w:rsidR="00591CEA" w:rsidRPr="00AA646B" w:rsidRDefault="00591CEA" w:rsidP="00591CEA">
      <w:pPr>
        <w:pStyle w:val="DefaultText"/>
        <w:spacing w:line="240" w:lineRule="auto"/>
      </w:pPr>
    </w:p>
    <w:p w14:paraId="461BB5B9" w14:textId="77777777" w:rsidR="0022697D" w:rsidRPr="00AA646B" w:rsidRDefault="0022697D" w:rsidP="00EB690F">
      <w:pPr>
        <w:pStyle w:val="list-bullet-color-table"/>
        <w:numPr>
          <w:ilvl w:val="0"/>
          <w:numId w:val="0"/>
        </w:numPr>
        <w:spacing w:line="240" w:lineRule="auto"/>
        <w:ind w:left="284" w:hanging="284"/>
        <w:sectPr w:rsidR="0022697D" w:rsidRPr="00AA646B" w:rsidSect="007C4A13">
          <w:headerReference w:type="default" r:id="rId8"/>
          <w:pgSz w:w="11906" w:h="16838"/>
          <w:pgMar w:top="720" w:right="720" w:bottom="720" w:left="720" w:header="284" w:footer="198" w:gutter="0"/>
          <w:cols w:space="708"/>
          <w:docGrid w:linePitch="360"/>
        </w:sectPr>
      </w:pPr>
    </w:p>
    <w:tbl>
      <w:tblPr>
        <w:tblStyle w:val="table-style-blauw-100-outline"/>
        <w:tblW w:w="5020" w:type="pct"/>
        <w:tblBorders>
          <w:top w:val="single" w:sz="4" w:space="0" w:color="006DB6"/>
          <w:left w:val="single" w:sz="4" w:space="0" w:color="006DB6"/>
          <w:bottom w:val="single" w:sz="4" w:space="0" w:color="006DB6"/>
          <w:right w:val="single" w:sz="4" w:space="0" w:color="006DB6"/>
          <w:insideH w:val="single" w:sz="6" w:space="0" w:color="006DB6"/>
        </w:tblBorders>
        <w:tblLayout w:type="fixed"/>
        <w:tblLook w:val="04A0" w:firstRow="1" w:lastRow="0" w:firstColumn="1" w:lastColumn="0" w:noHBand="0" w:noVBand="1"/>
      </w:tblPr>
      <w:tblGrid>
        <w:gridCol w:w="390"/>
        <w:gridCol w:w="840"/>
        <w:gridCol w:w="702"/>
        <w:gridCol w:w="2316"/>
        <w:gridCol w:w="992"/>
        <w:gridCol w:w="10517"/>
      </w:tblGrid>
      <w:tr w:rsidR="00A01A16" w:rsidRPr="00AA646B" w14:paraId="0BB50E61" w14:textId="77777777" w:rsidTr="00981FA8">
        <w:trPr>
          <w:cnfStyle w:val="100000000000" w:firstRow="1" w:lastRow="0" w:firstColumn="0" w:lastColumn="0" w:oddVBand="0" w:evenVBand="0" w:oddHBand="0" w:evenHBand="0" w:firstRowFirstColumn="0" w:firstRowLastColumn="0" w:lastRowFirstColumn="0" w:lastRowLastColumn="0"/>
        </w:trPr>
        <w:tc>
          <w:tcPr>
            <w:tcW w:w="15757" w:type="dxa"/>
            <w:gridSpan w:val="6"/>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0175F70" w14:textId="77777777" w:rsidR="00A01A16" w:rsidRPr="00AA646B" w:rsidRDefault="00B56C7F" w:rsidP="00B56C7F">
            <w:pPr>
              <w:pStyle w:val="list-bullet-color-table"/>
              <w:keepNext w:val="0"/>
              <w:keepLines w:val="0"/>
              <w:numPr>
                <w:ilvl w:val="0"/>
                <w:numId w:val="11"/>
              </w:numPr>
              <w:spacing w:line="240" w:lineRule="auto"/>
              <w:rPr>
                <w:rFonts w:cs="Arial"/>
                <w:color w:val="auto"/>
                <w:sz w:val="18"/>
                <w:szCs w:val="18"/>
              </w:rPr>
            </w:pPr>
            <w:r w:rsidRPr="00AA646B">
              <w:rPr>
                <w:rFonts w:cs="Arial"/>
                <w:color w:val="auto"/>
                <w:sz w:val="18"/>
                <w:szCs w:val="18"/>
              </w:rPr>
              <w:lastRenderedPageBreak/>
              <w:t>Expérience professionnelle</w:t>
            </w:r>
          </w:p>
        </w:tc>
      </w:tr>
      <w:tr w:rsidR="00540892" w:rsidRPr="00AA646B" w14:paraId="7EF5313D" w14:textId="77777777" w:rsidTr="00432399">
        <w:trPr>
          <w:cnfStyle w:val="000000100000" w:firstRow="0" w:lastRow="0" w:firstColumn="0" w:lastColumn="0" w:oddVBand="0" w:evenVBand="0" w:oddHBand="1" w:evenHBand="0" w:firstRowFirstColumn="0" w:firstRowLastColumn="0" w:lastRowFirstColumn="0" w:lastRowLastColumn="0"/>
        </w:trPr>
        <w:tc>
          <w:tcPr>
            <w:tcW w:w="390" w:type="dxa"/>
            <w:shd w:val="clear" w:color="auto" w:fill="0070C0"/>
            <w:vAlign w:val="center"/>
          </w:tcPr>
          <w:p w14:paraId="3BF545AD" w14:textId="77777777" w:rsidR="004F1231" w:rsidRPr="00AA646B" w:rsidRDefault="004F1231" w:rsidP="000533E1">
            <w:pPr>
              <w:spacing w:line="240" w:lineRule="auto"/>
              <w:contextualSpacing/>
              <w:rPr>
                <w:rFonts w:cs="Arial"/>
                <w:b/>
                <w:color w:val="FFFFFF" w:themeColor="background1"/>
                <w:szCs w:val="18"/>
              </w:rPr>
            </w:pPr>
            <w:r w:rsidRPr="00AA646B">
              <w:rPr>
                <w:rFonts w:cs="Arial"/>
                <w:b/>
                <w:color w:val="FFFFFF" w:themeColor="background1"/>
                <w:szCs w:val="18"/>
              </w:rPr>
              <w:t>#</w:t>
            </w:r>
          </w:p>
        </w:tc>
        <w:tc>
          <w:tcPr>
            <w:tcW w:w="840" w:type="dxa"/>
            <w:shd w:val="clear" w:color="auto" w:fill="0070C0"/>
            <w:vAlign w:val="center"/>
          </w:tcPr>
          <w:p w14:paraId="4B7EDEA8" w14:textId="77777777" w:rsidR="004F1231" w:rsidRPr="00AA646B" w:rsidRDefault="004F1231" w:rsidP="001F26D0">
            <w:pPr>
              <w:spacing w:line="240" w:lineRule="auto"/>
              <w:contextualSpacing/>
              <w:jc w:val="center"/>
              <w:rPr>
                <w:rFonts w:cs="Arial"/>
                <w:b/>
                <w:color w:val="FFFFFF" w:themeColor="background1"/>
                <w:szCs w:val="18"/>
              </w:rPr>
            </w:pPr>
            <w:r w:rsidRPr="00AA646B">
              <w:rPr>
                <w:rFonts w:cs="Arial"/>
                <w:b/>
                <w:color w:val="FFFFFF" w:themeColor="background1"/>
                <w:szCs w:val="18"/>
              </w:rPr>
              <w:t>Dates</w:t>
            </w:r>
          </w:p>
        </w:tc>
        <w:tc>
          <w:tcPr>
            <w:tcW w:w="702" w:type="dxa"/>
            <w:shd w:val="clear" w:color="auto" w:fill="0070C0"/>
            <w:vAlign w:val="center"/>
          </w:tcPr>
          <w:p w14:paraId="5D30A095" w14:textId="77777777" w:rsidR="004F1231" w:rsidRPr="00AA646B" w:rsidRDefault="00485301" w:rsidP="001F26D0">
            <w:pPr>
              <w:spacing w:line="240" w:lineRule="auto"/>
              <w:ind w:right="-102"/>
              <w:contextualSpacing/>
              <w:jc w:val="center"/>
              <w:rPr>
                <w:rFonts w:cs="Arial"/>
                <w:b/>
                <w:color w:val="FFFFFF" w:themeColor="background1"/>
                <w:szCs w:val="18"/>
              </w:rPr>
            </w:pPr>
            <w:r w:rsidRPr="00AA646B">
              <w:rPr>
                <w:rFonts w:cs="Arial"/>
                <w:b/>
                <w:color w:val="FFFFFF" w:themeColor="background1"/>
                <w:szCs w:val="18"/>
              </w:rPr>
              <w:t>Lieu</w:t>
            </w:r>
          </w:p>
        </w:tc>
        <w:tc>
          <w:tcPr>
            <w:tcW w:w="2316" w:type="dxa"/>
            <w:shd w:val="clear" w:color="auto" w:fill="0070C0"/>
            <w:vAlign w:val="center"/>
          </w:tcPr>
          <w:p w14:paraId="2D8D4DE5" w14:textId="77777777" w:rsidR="004F1231" w:rsidRPr="00AA646B" w:rsidRDefault="00485301" w:rsidP="001F26D0">
            <w:pPr>
              <w:spacing w:line="240" w:lineRule="auto"/>
              <w:contextualSpacing/>
              <w:jc w:val="center"/>
              <w:rPr>
                <w:rFonts w:cs="Arial"/>
                <w:b/>
                <w:color w:val="FFFFFF" w:themeColor="background1"/>
                <w:szCs w:val="18"/>
              </w:rPr>
            </w:pPr>
            <w:r w:rsidRPr="00AA646B">
              <w:rPr>
                <w:rFonts w:cs="Arial"/>
                <w:b/>
                <w:color w:val="FFFFFF" w:themeColor="background1"/>
                <w:szCs w:val="18"/>
              </w:rPr>
              <w:t>Société et personnes de référence</w:t>
            </w:r>
          </w:p>
        </w:tc>
        <w:tc>
          <w:tcPr>
            <w:tcW w:w="992" w:type="dxa"/>
            <w:shd w:val="clear" w:color="auto" w:fill="0070C0"/>
            <w:vAlign w:val="center"/>
          </w:tcPr>
          <w:p w14:paraId="20F214E6" w14:textId="77777777" w:rsidR="004F1231" w:rsidRPr="00AA646B" w:rsidRDefault="00485301" w:rsidP="001F26D0">
            <w:pPr>
              <w:spacing w:line="240" w:lineRule="auto"/>
              <w:contextualSpacing/>
              <w:jc w:val="center"/>
              <w:rPr>
                <w:rFonts w:cs="Arial"/>
                <w:b/>
                <w:color w:val="FFFFFF" w:themeColor="background1"/>
                <w:szCs w:val="18"/>
              </w:rPr>
            </w:pPr>
            <w:r w:rsidRPr="00AA646B">
              <w:rPr>
                <w:rFonts w:cs="Arial"/>
                <w:b/>
                <w:color w:val="FFFFFF" w:themeColor="background1"/>
                <w:szCs w:val="18"/>
              </w:rPr>
              <w:t>Fonction</w:t>
            </w:r>
          </w:p>
        </w:tc>
        <w:tc>
          <w:tcPr>
            <w:tcW w:w="10517" w:type="dxa"/>
            <w:shd w:val="clear" w:color="auto" w:fill="0070C0"/>
            <w:vAlign w:val="center"/>
          </w:tcPr>
          <w:p w14:paraId="021872B5" w14:textId="77777777" w:rsidR="004F1231" w:rsidRPr="00AA646B" w:rsidRDefault="004F1231" w:rsidP="000533E1">
            <w:pPr>
              <w:tabs>
                <w:tab w:val="right" w:pos="8965"/>
              </w:tabs>
              <w:spacing w:line="240" w:lineRule="auto"/>
              <w:ind w:right="835"/>
              <w:contextualSpacing/>
              <w:rPr>
                <w:rFonts w:cs="Arial"/>
                <w:b/>
                <w:color w:val="FFFFFF" w:themeColor="background1"/>
                <w:szCs w:val="18"/>
              </w:rPr>
            </w:pPr>
            <w:r w:rsidRPr="00AA646B">
              <w:rPr>
                <w:rFonts w:cs="Arial"/>
                <w:b/>
                <w:color w:val="FFFFFF" w:themeColor="background1"/>
                <w:szCs w:val="18"/>
              </w:rPr>
              <w:t>Description</w:t>
            </w:r>
            <w:r w:rsidR="00DE6EF6" w:rsidRPr="00AA646B">
              <w:rPr>
                <w:rFonts w:cs="Arial"/>
                <w:b/>
                <w:color w:val="FFFFFF" w:themeColor="background1"/>
                <w:szCs w:val="18"/>
              </w:rPr>
              <w:tab/>
            </w:r>
          </w:p>
        </w:tc>
      </w:tr>
      <w:tr w:rsidR="00981FA8" w:rsidRPr="00AA646B" w14:paraId="391A4F2A" w14:textId="77777777" w:rsidTr="00432399">
        <w:trPr>
          <w:cnfStyle w:val="000000010000" w:firstRow="0" w:lastRow="0" w:firstColumn="0" w:lastColumn="0" w:oddVBand="0" w:evenVBand="0" w:oddHBand="0" w:evenHBand="1" w:firstRowFirstColumn="0" w:firstRowLastColumn="0" w:lastRowFirstColumn="0" w:lastRowLastColumn="0"/>
        </w:trPr>
        <w:tc>
          <w:tcPr>
            <w:tcW w:w="390" w:type="dxa"/>
            <w:shd w:val="clear" w:color="auto" w:fill="auto"/>
          </w:tcPr>
          <w:p w14:paraId="1F6EE6CD" w14:textId="77777777" w:rsidR="00981FA8" w:rsidRPr="00AA646B" w:rsidRDefault="00981FA8" w:rsidP="00981FA8">
            <w:pPr>
              <w:pStyle w:val="table-text"/>
              <w:spacing w:line="240" w:lineRule="auto"/>
              <w:ind w:right="-109"/>
              <w:contextualSpacing/>
              <w:rPr>
                <w:rFonts w:cs="Arial"/>
                <w:sz w:val="18"/>
                <w:szCs w:val="18"/>
              </w:rPr>
            </w:pPr>
            <w:r w:rsidRPr="00AA646B">
              <w:rPr>
                <w:rFonts w:cs="Arial"/>
                <w:sz w:val="18"/>
                <w:szCs w:val="18"/>
              </w:rPr>
              <w:t>1</w:t>
            </w:r>
          </w:p>
        </w:tc>
        <w:tc>
          <w:tcPr>
            <w:tcW w:w="840" w:type="dxa"/>
            <w:shd w:val="clear" w:color="auto" w:fill="auto"/>
          </w:tcPr>
          <w:p w14:paraId="7C9917C4" w14:textId="77777777" w:rsidR="00981FA8" w:rsidRPr="00AA646B" w:rsidRDefault="00752421" w:rsidP="00981FA8">
            <w:pPr>
              <w:pStyle w:val="normaltableau"/>
              <w:spacing w:before="0" w:after="0"/>
              <w:ind w:left="-185" w:right="-121" w:firstLine="56"/>
              <w:jc w:val="center"/>
              <w:rPr>
                <w:rFonts w:ascii="Arial" w:hAnsi="Arial" w:cs="Arial"/>
                <w:sz w:val="18"/>
                <w:szCs w:val="18"/>
              </w:rPr>
            </w:pPr>
            <w:r w:rsidRPr="00AA646B">
              <w:rPr>
                <w:rFonts w:ascii="Arial" w:hAnsi="Arial" w:cs="Arial"/>
                <w:sz w:val="18"/>
                <w:szCs w:val="18"/>
              </w:rPr>
              <w:t>09/2018</w:t>
            </w:r>
          </w:p>
          <w:p w14:paraId="1831BD7B" w14:textId="77777777" w:rsidR="00752421" w:rsidRPr="00AA646B" w:rsidRDefault="00752421" w:rsidP="00981FA8">
            <w:pPr>
              <w:pStyle w:val="normaltableau"/>
              <w:spacing w:before="0" w:after="0"/>
              <w:ind w:left="-185" w:right="-121" w:firstLine="56"/>
              <w:jc w:val="center"/>
              <w:rPr>
                <w:rFonts w:ascii="Arial" w:hAnsi="Arial" w:cs="Arial"/>
                <w:sz w:val="18"/>
                <w:szCs w:val="18"/>
              </w:rPr>
            </w:pPr>
            <w:r w:rsidRPr="00AA646B">
              <w:rPr>
                <w:rFonts w:ascii="Arial" w:hAnsi="Arial" w:cs="Arial"/>
                <w:sz w:val="18"/>
                <w:szCs w:val="18"/>
              </w:rPr>
              <w:t>02.2019</w:t>
            </w:r>
          </w:p>
        </w:tc>
        <w:tc>
          <w:tcPr>
            <w:tcW w:w="702" w:type="dxa"/>
            <w:shd w:val="clear" w:color="auto" w:fill="auto"/>
          </w:tcPr>
          <w:p w14:paraId="473ED427" w14:textId="77777777" w:rsidR="00981FA8" w:rsidRPr="00AA646B" w:rsidRDefault="00981FA8" w:rsidP="00981FA8">
            <w:pPr>
              <w:pStyle w:val="normaltableau"/>
              <w:keepNext/>
              <w:keepLines/>
              <w:spacing w:before="0" w:after="0"/>
              <w:ind w:left="-166" w:right="-120"/>
              <w:jc w:val="center"/>
              <w:rPr>
                <w:rFonts w:ascii="Arial" w:hAnsi="Arial" w:cs="Arial"/>
                <w:sz w:val="18"/>
                <w:szCs w:val="18"/>
              </w:rPr>
            </w:pPr>
            <w:r w:rsidRPr="00AA646B">
              <w:rPr>
                <w:rFonts w:ascii="Arial" w:hAnsi="Arial" w:cs="Arial"/>
                <w:sz w:val="18"/>
                <w:szCs w:val="18"/>
              </w:rPr>
              <w:t>Togo</w:t>
            </w:r>
          </w:p>
        </w:tc>
        <w:tc>
          <w:tcPr>
            <w:tcW w:w="2316" w:type="dxa"/>
            <w:shd w:val="clear" w:color="auto" w:fill="auto"/>
          </w:tcPr>
          <w:p w14:paraId="505DA60C" w14:textId="77777777" w:rsidR="00432399" w:rsidRDefault="00432399" w:rsidP="00432399">
            <w:pPr>
              <w:pStyle w:val="normaltableau"/>
              <w:widowControl w:val="0"/>
              <w:spacing w:before="0" w:after="0"/>
              <w:ind w:left="-57" w:rightChars="-142" w:right="-256"/>
              <w:jc w:val="left"/>
              <w:rPr>
                <w:rFonts w:ascii="Arial" w:hAnsi="Arial" w:cs="Arial"/>
                <w:sz w:val="18"/>
                <w:szCs w:val="18"/>
              </w:rPr>
            </w:pPr>
            <w:r w:rsidRPr="00AA646B">
              <w:rPr>
                <w:rFonts w:ascii="Arial" w:hAnsi="Arial" w:cs="Arial"/>
                <w:b/>
                <w:sz w:val="18"/>
                <w:szCs w:val="18"/>
              </w:rPr>
              <w:t>Commission européenne</w:t>
            </w:r>
            <w:r w:rsidRPr="00AA646B">
              <w:rPr>
                <w:rFonts w:ascii="Arial" w:hAnsi="Arial" w:cs="Arial"/>
                <w:sz w:val="18"/>
                <w:szCs w:val="18"/>
              </w:rPr>
              <w:t xml:space="preserve"> </w:t>
            </w:r>
          </w:p>
          <w:p w14:paraId="33B7F7F2" w14:textId="77777777" w:rsidR="00981FA8" w:rsidRPr="00DD1366" w:rsidRDefault="009722B2" w:rsidP="00981FA8">
            <w:pPr>
              <w:pStyle w:val="normaltableau"/>
              <w:keepNext/>
              <w:keepLines/>
              <w:spacing w:before="0" w:after="0"/>
              <w:jc w:val="left"/>
              <w:rPr>
                <w:rFonts w:ascii="Arial" w:hAnsi="Arial" w:cs="Arial"/>
                <w:sz w:val="18"/>
                <w:szCs w:val="18"/>
              </w:rPr>
            </w:pPr>
            <w:r w:rsidRPr="00DD1366">
              <w:rPr>
                <w:rFonts w:ascii="Arial" w:hAnsi="Arial" w:cs="Arial"/>
                <w:sz w:val="18"/>
                <w:szCs w:val="18"/>
              </w:rPr>
              <w:t>DUE Togo</w:t>
            </w:r>
          </w:p>
          <w:p w14:paraId="33AFD3BC" w14:textId="77777777" w:rsidR="009722B2" w:rsidRPr="00DD1366" w:rsidRDefault="004E2F0E" w:rsidP="00981FA8">
            <w:pPr>
              <w:pStyle w:val="normaltableau"/>
              <w:keepNext/>
              <w:keepLines/>
              <w:spacing w:before="0" w:after="0"/>
              <w:jc w:val="left"/>
              <w:rPr>
                <w:rFonts w:ascii="Arial" w:hAnsi="Arial" w:cs="Arial"/>
                <w:b/>
                <w:sz w:val="18"/>
                <w:szCs w:val="18"/>
              </w:rPr>
            </w:pPr>
            <w:hyperlink r:id="rId9" w:history="1">
              <w:r w:rsidR="009722B2" w:rsidRPr="00DD1366">
                <w:rPr>
                  <w:rStyle w:val="Lienhypertexte"/>
                  <w:rFonts w:ascii="Arial" w:hAnsi="Arial" w:cs="Arial"/>
                  <w:b/>
                  <w:sz w:val="18"/>
                  <w:szCs w:val="18"/>
                  <w:u w:val="none"/>
                </w:rPr>
                <w:t>Bouasvan.BOUASY@eeas.europa.eu</w:t>
              </w:r>
            </w:hyperlink>
          </w:p>
          <w:p w14:paraId="7B5A9E72" w14:textId="77777777" w:rsidR="009722B2" w:rsidRPr="00DD1366" w:rsidRDefault="009722B2" w:rsidP="00981FA8">
            <w:pPr>
              <w:pStyle w:val="normaltableau"/>
              <w:keepNext/>
              <w:keepLines/>
              <w:spacing w:before="0" w:after="0"/>
              <w:jc w:val="left"/>
              <w:rPr>
                <w:rFonts w:ascii="Arial" w:hAnsi="Arial" w:cs="Arial"/>
                <w:sz w:val="18"/>
                <w:szCs w:val="18"/>
              </w:rPr>
            </w:pPr>
          </w:p>
        </w:tc>
        <w:tc>
          <w:tcPr>
            <w:tcW w:w="992" w:type="dxa"/>
            <w:shd w:val="clear" w:color="auto" w:fill="auto"/>
          </w:tcPr>
          <w:p w14:paraId="5E7D82BC" w14:textId="77777777" w:rsidR="00981FA8" w:rsidRPr="00AA646B" w:rsidRDefault="00981FA8" w:rsidP="00981FA8">
            <w:pPr>
              <w:pStyle w:val="normaltableau"/>
              <w:keepNext/>
              <w:keepLines/>
              <w:spacing w:before="0" w:after="0"/>
              <w:jc w:val="center"/>
              <w:rPr>
                <w:rFonts w:ascii="Arial" w:hAnsi="Arial" w:cs="Arial"/>
                <w:b/>
                <w:sz w:val="18"/>
                <w:szCs w:val="18"/>
                <w:lang w:eastAsia="fr-FR"/>
              </w:rPr>
            </w:pPr>
            <w:r w:rsidRPr="00AA646B">
              <w:rPr>
                <w:rFonts w:ascii="Arial" w:hAnsi="Arial" w:cs="Arial"/>
                <w:b/>
                <w:sz w:val="18"/>
                <w:szCs w:val="18"/>
                <w:lang w:eastAsia="fr-FR"/>
              </w:rPr>
              <w:t>Chef de mission</w:t>
            </w:r>
          </w:p>
        </w:tc>
        <w:tc>
          <w:tcPr>
            <w:tcW w:w="10517" w:type="dxa"/>
            <w:shd w:val="clear" w:color="auto" w:fill="auto"/>
          </w:tcPr>
          <w:p w14:paraId="100D41F0" w14:textId="77777777" w:rsidR="00981FA8" w:rsidRPr="00AA646B" w:rsidRDefault="00981FA8" w:rsidP="00981FA8">
            <w:pPr>
              <w:pStyle w:val="list-bullet-color-table"/>
              <w:numPr>
                <w:ilvl w:val="0"/>
                <w:numId w:val="0"/>
              </w:numPr>
              <w:spacing w:line="240" w:lineRule="auto"/>
              <w:ind w:left="284" w:hanging="284"/>
              <w:jc w:val="both"/>
              <w:rPr>
                <w:rFonts w:cs="Arial"/>
                <w:b/>
                <w:sz w:val="18"/>
                <w:szCs w:val="18"/>
              </w:rPr>
            </w:pPr>
            <w:r w:rsidRPr="00AA646B">
              <w:rPr>
                <w:rFonts w:cs="Arial"/>
                <w:b/>
                <w:sz w:val="18"/>
                <w:szCs w:val="18"/>
              </w:rPr>
              <w:t>Evaluation à mi-parcours du Projet d’Appui à la Justice (PASJ)</w:t>
            </w:r>
          </w:p>
          <w:p w14:paraId="67A74D48" w14:textId="77777777" w:rsidR="00752421" w:rsidRPr="00053484" w:rsidRDefault="00752421" w:rsidP="00752421">
            <w:pPr>
              <w:pStyle w:val="list-bullet-color-table"/>
              <w:numPr>
                <w:ilvl w:val="0"/>
                <w:numId w:val="27"/>
              </w:numPr>
              <w:tabs>
                <w:tab w:val="left" w:pos="265"/>
              </w:tabs>
              <w:spacing w:line="240" w:lineRule="auto"/>
              <w:ind w:left="0" w:firstLine="0"/>
              <w:jc w:val="both"/>
              <w:rPr>
                <w:rFonts w:cs="Arial"/>
                <w:bCs/>
                <w:sz w:val="18"/>
                <w:szCs w:val="18"/>
              </w:rPr>
            </w:pPr>
            <w:r w:rsidRPr="00053484">
              <w:rPr>
                <w:rFonts w:cs="Arial"/>
                <w:bCs/>
                <w:sz w:val="18"/>
                <w:szCs w:val="18"/>
              </w:rPr>
              <w:t>Elaboration de la méthodologie</w:t>
            </w:r>
          </w:p>
          <w:p w14:paraId="184CACBC" w14:textId="77777777" w:rsidR="00752421" w:rsidRPr="00053484" w:rsidRDefault="00752421" w:rsidP="00752421">
            <w:pPr>
              <w:pStyle w:val="list-bullet-color-table"/>
              <w:numPr>
                <w:ilvl w:val="0"/>
                <w:numId w:val="27"/>
              </w:numPr>
              <w:tabs>
                <w:tab w:val="left" w:pos="265"/>
              </w:tabs>
              <w:spacing w:line="240" w:lineRule="auto"/>
              <w:ind w:left="0" w:firstLine="0"/>
              <w:jc w:val="both"/>
              <w:rPr>
                <w:rFonts w:cs="Arial"/>
                <w:bCs/>
                <w:sz w:val="18"/>
                <w:szCs w:val="18"/>
              </w:rPr>
            </w:pPr>
            <w:r w:rsidRPr="00053484">
              <w:rPr>
                <w:rFonts w:cs="Arial"/>
                <w:bCs/>
                <w:sz w:val="18"/>
                <w:szCs w:val="18"/>
              </w:rPr>
              <w:t>Analyse et synthèse des questions de fond</w:t>
            </w:r>
          </w:p>
          <w:p w14:paraId="508B5926" w14:textId="77777777" w:rsidR="00752421" w:rsidRPr="00053484" w:rsidRDefault="00752421" w:rsidP="00752421">
            <w:pPr>
              <w:pStyle w:val="list-bullet-color-table"/>
              <w:numPr>
                <w:ilvl w:val="0"/>
                <w:numId w:val="27"/>
              </w:numPr>
              <w:tabs>
                <w:tab w:val="left" w:pos="265"/>
              </w:tabs>
              <w:spacing w:line="240" w:lineRule="auto"/>
              <w:ind w:left="0" w:firstLine="0"/>
              <w:jc w:val="both"/>
              <w:rPr>
                <w:rFonts w:cs="Arial"/>
                <w:bCs/>
                <w:sz w:val="18"/>
                <w:szCs w:val="18"/>
              </w:rPr>
            </w:pPr>
            <w:r w:rsidRPr="00053484">
              <w:rPr>
                <w:rFonts w:cs="Arial"/>
                <w:bCs/>
                <w:sz w:val="18"/>
                <w:szCs w:val="18"/>
              </w:rPr>
              <w:t>Rédaction de plusieurs rapports d’évaluation</w:t>
            </w:r>
          </w:p>
          <w:p w14:paraId="0CE7F122" w14:textId="77777777" w:rsidR="00752421" w:rsidRPr="00AA646B" w:rsidRDefault="00752421" w:rsidP="00752421">
            <w:pPr>
              <w:pStyle w:val="list-bullet-color-table"/>
              <w:numPr>
                <w:ilvl w:val="0"/>
                <w:numId w:val="27"/>
              </w:numPr>
              <w:tabs>
                <w:tab w:val="left" w:pos="265"/>
              </w:tabs>
              <w:spacing w:line="240" w:lineRule="auto"/>
              <w:ind w:left="0" w:firstLine="0"/>
              <w:jc w:val="both"/>
              <w:rPr>
                <w:rFonts w:cs="Arial"/>
                <w:sz w:val="18"/>
                <w:szCs w:val="18"/>
              </w:rPr>
            </w:pPr>
            <w:r w:rsidRPr="00053484">
              <w:rPr>
                <w:rFonts w:cs="Arial"/>
                <w:bCs/>
                <w:sz w:val="18"/>
                <w:szCs w:val="18"/>
              </w:rPr>
              <w:t>Proposition de recommandations avec l’élaboration des outils suggérés</w:t>
            </w:r>
            <w:r w:rsidRPr="00AA646B">
              <w:rPr>
                <w:rFonts w:cs="Arial"/>
                <w:b/>
                <w:sz w:val="18"/>
                <w:szCs w:val="18"/>
              </w:rPr>
              <w:t>.</w:t>
            </w:r>
            <w:r w:rsidR="001636DD" w:rsidRPr="00AA646B">
              <w:rPr>
                <w:rFonts w:cs="Arial"/>
                <w:b/>
                <w:sz w:val="18"/>
                <w:szCs w:val="18"/>
              </w:rPr>
              <w:t xml:space="preserve"> </w:t>
            </w:r>
          </w:p>
        </w:tc>
      </w:tr>
      <w:tr w:rsidR="00981FA8" w:rsidRPr="00AA646B" w14:paraId="147C21B3" w14:textId="77777777" w:rsidTr="00432399">
        <w:trPr>
          <w:cnfStyle w:val="000000100000" w:firstRow="0" w:lastRow="0" w:firstColumn="0" w:lastColumn="0" w:oddVBand="0" w:evenVBand="0" w:oddHBand="1" w:evenHBand="0" w:firstRowFirstColumn="0" w:firstRowLastColumn="0" w:lastRowFirstColumn="0" w:lastRowLastColumn="0"/>
        </w:trPr>
        <w:tc>
          <w:tcPr>
            <w:tcW w:w="390" w:type="dxa"/>
            <w:shd w:val="clear" w:color="auto" w:fill="auto"/>
          </w:tcPr>
          <w:p w14:paraId="415BBF5F" w14:textId="77777777" w:rsidR="00981FA8" w:rsidRPr="00AA646B" w:rsidRDefault="00981FA8" w:rsidP="00981FA8">
            <w:pPr>
              <w:pStyle w:val="table-text"/>
              <w:spacing w:line="240" w:lineRule="auto"/>
              <w:ind w:right="-109"/>
              <w:contextualSpacing/>
              <w:rPr>
                <w:rFonts w:cs="Arial"/>
                <w:sz w:val="18"/>
                <w:szCs w:val="18"/>
              </w:rPr>
            </w:pPr>
            <w:r w:rsidRPr="00AA646B">
              <w:rPr>
                <w:rFonts w:cs="Arial"/>
                <w:sz w:val="18"/>
                <w:szCs w:val="18"/>
              </w:rPr>
              <w:t>2</w:t>
            </w:r>
          </w:p>
        </w:tc>
        <w:tc>
          <w:tcPr>
            <w:tcW w:w="840" w:type="dxa"/>
            <w:shd w:val="clear" w:color="auto" w:fill="auto"/>
          </w:tcPr>
          <w:p w14:paraId="77C9736E" w14:textId="77777777" w:rsidR="00981FA8" w:rsidRPr="00AA646B" w:rsidRDefault="00981FA8" w:rsidP="00981FA8">
            <w:pPr>
              <w:pStyle w:val="normaltableau"/>
              <w:spacing w:before="0" w:after="0"/>
              <w:ind w:left="-185" w:right="-121" w:firstLine="56"/>
              <w:jc w:val="center"/>
              <w:rPr>
                <w:rFonts w:ascii="Arial" w:hAnsi="Arial" w:cs="Arial"/>
                <w:sz w:val="18"/>
                <w:szCs w:val="18"/>
              </w:rPr>
            </w:pPr>
            <w:r w:rsidRPr="00AA646B">
              <w:rPr>
                <w:rFonts w:ascii="Arial" w:hAnsi="Arial" w:cs="Arial"/>
                <w:sz w:val="18"/>
                <w:szCs w:val="18"/>
              </w:rPr>
              <w:t>02/2017-à ce jour</w:t>
            </w:r>
          </w:p>
        </w:tc>
        <w:tc>
          <w:tcPr>
            <w:tcW w:w="702" w:type="dxa"/>
            <w:shd w:val="clear" w:color="auto" w:fill="auto"/>
          </w:tcPr>
          <w:p w14:paraId="065E2D96" w14:textId="77777777" w:rsidR="00981FA8" w:rsidRPr="00AA646B" w:rsidRDefault="00981FA8" w:rsidP="00981FA8">
            <w:pPr>
              <w:pStyle w:val="normaltableau"/>
              <w:keepNext/>
              <w:keepLines/>
              <w:spacing w:before="0" w:after="0"/>
              <w:ind w:left="-166" w:right="-120"/>
              <w:jc w:val="center"/>
              <w:rPr>
                <w:rFonts w:ascii="Arial" w:hAnsi="Arial" w:cs="Arial"/>
                <w:sz w:val="18"/>
                <w:szCs w:val="18"/>
              </w:rPr>
            </w:pPr>
            <w:r w:rsidRPr="00AA646B">
              <w:rPr>
                <w:rFonts w:ascii="Arial" w:hAnsi="Arial" w:cs="Arial"/>
                <w:sz w:val="18"/>
                <w:szCs w:val="18"/>
              </w:rPr>
              <w:t>Algérie</w:t>
            </w:r>
          </w:p>
        </w:tc>
        <w:tc>
          <w:tcPr>
            <w:tcW w:w="2316" w:type="dxa"/>
            <w:shd w:val="clear" w:color="auto" w:fill="auto"/>
          </w:tcPr>
          <w:p w14:paraId="66079940" w14:textId="77777777" w:rsidR="00432399" w:rsidRDefault="00432399" w:rsidP="00432399">
            <w:pPr>
              <w:pStyle w:val="normaltableau"/>
              <w:widowControl w:val="0"/>
              <w:spacing w:before="0" w:after="0"/>
              <w:ind w:left="-57" w:rightChars="-142" w:right="-256"/>
              <w:jc w:val="left"/>
              <w:rPr>
                <w:rFonts w:ascii="Arial" w:hAnsi="Arial" w:cs="Arial"/>
                <w:sz w:val="18"/>
                <w:szCs w:val="18"/>
              </w:rPr>
            </w:pPr>
            <w:r w:rsidRPr="00AA646B">
              <w:rPr>
                <w:rFonts w:ascii="Arial" w:hAnsi="Arial" w:cs="Arial"/>
                <w:b/>
                <w:sz w:val="18"/>
                <w:szCs w:val="18"/>
              </w:rPr>
              <w:t>Commission européenne</w:t>
            </w:r>
            <w:r w:rsidRPr="00AA646B">
              <w:rPr>
                <w:rFonts w:ascii="Arial" w:hAnsi="Arial" w:cs="Arial"/>
                <w:sz w:val="18"/>
                <w:szCs w:val="18"/>
              </w:rPr>
              <w:t xml:space="preserve"> </w:t>
            </w:r>
          </w:p>
          <w:p w14:paraId="4C8F0A36" w14:textId="77777777" w:rsidR="00432399" w:rsidRPr="00432399" w:rsidRDefault="00432399" w:rsidP="00432399">
            <w:pPr>
              <w:pStyle w:val="normaltableau"/>
              <w:keepNext/>
              <w:keepLines/>
              <w:spacing w:before="0" w:after="0"/>
              <w:jc w:val="left"/>
              <w:rPr>
                <w:rFonts w:ascii="Arial" w:hAnsi="Arial" w:cs="Arial"/>
                <w:sz w:val="18"/>
                <w:szCs w:val="18"/>
              </w:rPr>
            </w:pPr>
            <w:r w:rsidRPr="00432399">
              <w:rPr>
                <w:rFonts w:ascii="Arial" w:hAnsi="Arial" w:cs="Arial"/>
                <w:sz w:val="18"/>
                <w:szCs w:val="18"/>
              </w:rPr>
              <w:t>DUE Algérie</w:t>
            </w:r>
          </w:p>
          <w:p w14:paraId="26878AEB" w14:textId="77777777" w:rsidR="00432399" w:rsidRPr="00B2074D" w:rsidRDefault="004E2F0E" w:rsidP="00432399">
            <w:pPr>
              <w:pStyle w:val="normaltableau"/>
              <w:keepNext/>
              <w:keepLines/>
              <w:spacing w:before="0" w:after="0"/>
              <w:jc w:val="left"/>
              <w:rPr>
                <w:rFonts w:ascii="Arial" w:hAnsi="Arial" w:cs="Arial"/>
                <w:sz w:val="18"/>
                <w:szCs w:val="18"/>
              </w:rPr>
            </w:pPr>
            <w:hyperlink r:id="rId10" w:history="1">
              <w:r w:rsidR="00432399" w:rsidRPr="00B2074D">
                <w:rPr>
                  <w:rStyle w:val="Lienhypertexte"/>
                  <w:rFonts w:ascii="Arial" w:hAnsi="Arial" w:cs="Arial"/>
                  <w:sz w:val="18"/>
                  <w:szCs w:val="18"/>
                  <w:shd w:val="clear" w:color="auto" w:fill="FFFFFF"/>
                </w:rPr>
                <w:t>serena.vitale@eeas.europa.eu</w:t>
              </w:r>
            </w:hyperlink>
          </w:p>
          <w:p w14:paraId="38E90FEB" w14:textId="77777777" w:rsidR="00432399" w:rsidRDefault="00432399" w:rsidP="00981FA8">
            <w:pPr>
              <w:pStyle w:val="normaltableau"/>
              <w:keepNext/>
              <w:keepLines/>
              <w:spacing w:before="0" w:after="0"/>
              <w:jc w:val="left"/>
              <w:rPr>
                <w:rFonts w:ascii="Arial" w:hAnsi="Arial" w:cs="Arial"/>
                <w:sz w:val="18"/>
                <w:szCs w:val="18"/>
              </w:rPr>
            </w:pPr>
          </w:p>
          <w:p w14:paraId="60148D33" w14:textId="77777777" w:rsidR="00981FA8" w:rsidRPr="00AA646B" w:rsidRDefault="00981FA8" w:rsidP="00981FA8">
            <w:pPr>
              <w:pStyle w:val="normaltableau"/>
              <w:keepNext/>
              <w:keepLines/>
              <w:spacing w:before="0" w:after="0"/>
              <w:jc w:val="left"/>
              <w:rPr>
                <w:rFonts w:ascii="Arial" w:hAnsi="Arial" w:cs="Arial"/>
                <w:sz w:val="18"/>
                <w:szCs w:val="18"/>
              </w:rPr>
            </w:pPr>
            <w:r w:rsidRPr="00AA646B">
              <w:rPr>
                <w:rFonts w:ascii="Arial" w:hAnsi="Arial" w:cs="Arial"/>
                <w:sz w:val="18"/>
                <w:szCs w:val="18"/>
              </w:rPr>
              <w:t>IBF</w:t>
            </w:r>
          </w:p>
          <w:p w14:paraId="2613D68E" w14:textId="621ADF46" w:rsidR="00B2074D" w:rsidRDefault="004E2F0E" w:rsidP="00981FA8">
            <w:pPr>
              <w:pStyle w:val="normaltableau"/>
              <w:keepNext/>
              <w:keepLines/>
              <w:spacing w:before="0" w:after="0"/>
              <w:jc w:val="left"/>
              <w:rPr>
                <w:rStyle w:val="Lienhypertexte"/>
                <w:rFonts w:ascii="Arial" w:hAnsi="Arial" w:cs="Arial"/>
                <w:sz w:val="18"/>
                <w:szCs w:val="18"/>
                <w:u w:val="none"/>
              </w:rPr>
            </w:pPr>
            <w:hyperlink r:id="rId11" w:history="1">
              <w:r w:rsidR="00981FA8" w:rsidRPr="009722B2">
                <w:rPr>
                  <w:rStyle w:val="Lienhypertexte"/>
                  <w:rFonts w:ascii="Arial" w:hAnsi="Arial" w:cs="Arial"/>
                  <w:sz w:val="18"/>
                  <w:szCs w:val="18"/>
                  <w:u w:val="none"/>
                </w:rPr>
                <w:t>mizzoni@ibf.be</w:t>
              </w:r>
            </w:hyperlink>
          </w:p>
          <w:p w14:paraId="7311D2AF" w14:textId="7A857D0A" w:rsidR="00B2074D" w:rsidRDefault="004E2F0E" w:rsidP="00981FA8">
            <w:pPr>
              <w:pStyle w:val="normaltableau"/>
              <w:keepNext/>
              <w:keepLines/>
              <w:spacing w:before="0" w:after="0"/>
              <w:jc w:val="left"/>
              <w:rPr>
                <w:rStyle w:val="Lienhypertexte"/>
                <w:rFonts w:ascii="Arial" w:hAnsi="Arial" w:cs="Arial"/>
                <w:sz w:val="18"/>
                <w:szCs w:val="18"/>
                <w:u w:val="none"/>
              </w:rPr>
            </w:pPr>
            <w:hyperlink r:id="rId12" w:history="1">
              <w:r w:rsidR="00B2074D" w:rsidRPr="008D657A">
                <w:rPr>
                  <w:rStyle w:val="Lienhypertexte"/>
                  <w:rFonts w:ascii="Arial" w:hAnsi="Arial" w:cs="Arial"/>
                  <w:sz w:val="18"/>
                  <w:szCs w:val="18"/>
                </w:rPr>
                <w:t>xba@aol.com</w:t>
              </w:r>
            </w:hyperlink>
          </w:p>
          <w:p w14:paraId="0D348F00" w14:textId="1701C6E9" w:rsidR="00B2074D" w:rsidRPr="009722B2" w:rsidRDefault="00B2074D" w:rsidP="00981FA8">
            <w:pPr>
              <w:pStyle w:val="normaltableau"/>
              <w:keepNext/>
              <w:keepLines/>
              <w:spacing w:before="0" w:after="0"/>
              <w:jc w:val="left"/>
              <w:rPr>
                <w:rStyle w:val="Lienhypertexte"/>
                <w:rFonts w:ascii="Arial" w:hAnsi="Arial" w:cs="Arial"/>
                <w:sz w:val="18"/>
                <w:szCs w:val="18"/>
                <w:u w:val="none"/>
              </w:rPr>
            </w:pPr>
            <w:r w:rsidRPr="00B2074D">
              <w:rPr>
                <w:rStyle w:val="Lienhypertexte"/>
                <w:rFonts w:ascii="Arial" w:hAnsi="Arial" w:cs="Arial"/>
                <w:sz w:val="18"/>
                <w:szCs w:val="18"/>
                <w:u w:val="none"/>
              </w:rPr>
              <w:t>paolo.gentili89@gmail.com</w:t>
            </w:r>
          </w:p>
          <w:p w14:paraId="1F6AED11" w14:textId="77777777" w:rsidR="00C41C18" w:rsidRDefault="00C41C18" w:rsidP="00981FA8">
            <w:pPr>
              <w:pStyle w:val="normaltableau"/>
              <w:keepNext/>
              <w:keepLines/>
              <w:spacing w:before="0" w:after="0"/>
              <w:jc w:val="left"/>
              <w:rPr>
                <w:rFonts w:ascii="Arial" w:hAnsi="Arial" w:cs="Arial"/>
                <w:sz w:val="18"/>
                <w:szCs w:val="18"/>
              </w:rPr>
            </w:pPr>
          </w:p>
          <w:p w14:paraId="64155FC5" w14:textId="77777777" w:rsidR="009722B2" w:rsidRPr="00432399" w:rsidRDefault="009722B2" w:rsidP="00981FA8">
            <w:pPr>
              <w:pStyle w:val="normaltableau"/>
              <w:keepNext/>
              <w:keepLines/>
              <w:spacing w:before="0" w:after="0"/>
              <w:jc w:val="left"/>
              <w:rPr>
                <w:rFonts w:ascii="Arial" w:hAnsi="Arial" w:cs="Arial"/>
                <w:b/>
                <w:sz w:val="18"/>
                <w:szCs w:val="18"/>
              </w:rPr>
            </w:pPr>
          </w:p>
        </w:tc>
        <w:tc>
          <w:tcPr>
            <w:tcW w:w="992" w:type="dxa"/>
            <w:shd w:val="clear" w:color="auto" w:fill="auto"/>
          </w:tcPr>
          <w:p w14:paraId="2307E40E" w14:textId="77777777" w:rsidR="00981FA8" w:rsidRPr="00AA646B" w:rsidRDefault="00981FA8" w:rsidP="00981FA8">
            <w:pPr>
              <w:pStyle w:val="normaltableau"/>
              <w:keepNext/>
              <w:keepLines/>
              <w:spacing w:before="0" w:after="0"/>
              <w:jc w:val="center"/>
              <w:rPr>
                <w:rFonts w:ascii="Arial" w:hAnsi="Arial" w:cs="Arial"/>
                <w:b/>
                <w:sz w:val="18"/>
                <w:szCs w:val="18"/>
                <w:lang w:eastAsia="fr-FR"/>
              </w:rPr>
            </w:pPr>
            <w:r w:rsidRPr="00AA646B">
              <w:rPr>
                <w:rFonts w:ascii="Arial" w:hAnsi="Arial" w:cs="Arial"/>
                <w:b/>
                <w:sz w:val="18"/>
                <w:szCs w:val="18"/>
                <w:lang w:eastAsia="fr-FR"/>
              </w:rPr>
              <w:t>Chef d’équipe</w:t>
            </w:r>
          </w:p>
        </w:tc>
        <w:tc>
          <w:tcPr>
            <w:tcW w:w="10517" w:type="dxa"/>
            <w:shd w:val="clear" w:color="auto" w:fill="auto"/>
          </w:tcPr>
          <w:p w14:paraId="00C4BE9D" w14:textId="77777777" w:rsidR="00981FA8" w:rsidRPr="00AA646B" w:rsidRDefault="00981FA8" w:rsidP="00981FA8">
            <w:pPr>
              <w:pStyle w:val="list-bullet-color-table"/>
              <w:numPr>
                <w:ilvl w:val="0"/>
                <w:numId w:val="0"/>
              </w:numPr>
              <w:spacing w:line="240" w:lineRule="auto"/>
              <w:ind w:left="284" w:hanging="284"/>
              <w:jc w:val="both"/>
              <w:rPr>
                <w:rFonts w:cs="Arial"/>
                <w:sz w:val="18"/>
                <w:szCs w:val="18"/>
              </w:rPr>
            </w:pPr>
            <w:r w:rsidRPr="00AA646B">
              <w:rPr>
                <w:rFonts w:cs="Arial"/>
                <w:b/>
                <w:color w:val="auto"/>
                <w:sz w:val="18"/>
                <w:szCs w:val="18"/>
              </w:rPr>
              <w:t>Programme d’Appui au Secteur de la Justice (PASJA)</w:t>
            </w:r>
            <w:r w:rsidRPr="00AA646B">
              <w:rPr>
                <w:rFonts w:cs="Arial"/>
                <w:color w:val="auto"/>
                <w:sz w:val="18"/>
                <w:szCs w:val="18"/>
              </w:rPr>
              <w:t xml:space="preserve"> : </w:t>
            </w:r>
          </w:p>
          <w:p w14:paraId="16D13221" w14:textId="77777777" w:rsidR="00981FA8" w:rsidRPr="00AA646B" w:rsidRDefault="00981FA8" w:rsidP="00981FA8">
            <w:pPr>
              <w:pStyle w:val="list-bullet-color-table"/>
              <w:spacing w:line="240" w:lineRule="auto"/>
              <w:jc w:val="both"/>
              <w:rPr>
                <w:rFonts w:cs="Arial"/>
                <w:sz w:val="18"/>
                <w:szCs w:val="18"/>
              </w:rPr>
            </w:pPr>
            <w:r w:rsidRPr="00AA646B">
              <w:rPr>
                <w:rFonts w:cs="Arial"/>
                <w:color w:val="auto"/>
                <w:sz w:val="18"/>
                <w:szCs w:val="18"/>
              </w:rPr>
              <w:t xml:space="preserve">Définition de la stratégie des actions et de leurs modalités pour les 3 composantes : i) </w:t>
            </w:r>
            <w:r w:rsidRPr="00AA646B">
              <w:rPr>
                <w:rFonts w:cs="Arial"/>
                <w:b/>
                <w:sz w:val="18"/>
                <w:szCs w:val="18"/>
              </w:rPr>
              <w:t>Appui institutionnel et renforcement des capacités du secteur de la Justice</w:t>
            </w:r>
            <w:r w:rsidRPr="00AA646B">
              <w:rPr>
                <w:rFonts w:cs="Arial"/>
                <w:sz w:val="18"/>
                <w:szCs w:val="18"/>
              </w:rPr>
              <w:t xml:space="preserve"> ; ii) </w:t>
            </w:r>
            <w:r w:rsidRPr="00AA646B">
              <w:rPr>
                <w:rFonts w:cs="Arial"/>
                <w:b/>
                <w:sz w:val="18"/>
                <w:szCs w:val="18"/>
              </w:rPr>
              <w:t>Meilleur accès au Droit et à la Justice pour les citoyens</w:t>
            </w:r>
            <w:r w:rsidRPr="00AA646B">
              <w:rPr>
                <w:rFonts w:cs="Arial"/>
                <w:sz w:val="18"/>
                <w:szCs w:val="18"/>
              </w:rPr>
              <w:t xml:space="preserve"> (en particulier </w:t>
            </w:r>
            <w:r w:rsidR="00AA646B">
              <w:rPr>
                <w:rFonts w:cs="Arial"/>
                <w:sz w:val="18"/>
                <w:szCs w:val="18"/>
              </w:rPr>
              <w:t xml:space="preserve">pour </w:t>
            </w:r>
            <w:r w:rsidRPr="00AA646B">
              <w:rPr>
                <w:rFonts w:cs="Arial"/>
                <w:sz w:val="18"/>
                <w:szCs w:val="18"/>
              </w:rPr>
              <w:t xml:space="preserve">les groupes </w:t>
            </w:r>
            <w:r w:rsidR="00AA646B">
              <w:rPr>
                <w:rFonts w:cs="Arial"/>
                <w:sz w:val="18"/>
                <w:szCs w:val="18"/>
              </w:rPr>
              <w:t xml:space="preserve">de personnes en situation de </w:t>
            </w:r>
            <w:r w:rsidRPr="00AA646B">
              <w:rPr>
                <w:rFonts w:cs="Arial"/>
                <w:sz w:val="18"/>
                <w:szCs w:val="18"/>
              </w:rPr>
              <w:t>vulnérab</w:t>
            </w:r>
            <w:r w:rsidR="00AA646B">
              <w:rPr>
                <w:rFonts w:cs="Arial"/>
                <w:sz w:val="18"/>
                <w:szCs w:val="18"/>
              </w:rPr>
              <w:t>ilité</w:t>
            </w:r>
            <w:r w:rsidRPr="00AA646B">
              <w:rPr>
                <w:rFonts w:cs="Arial"/>
                <w:sz w:val="18"/>
                <w:szCs w:val="18"/>
              </w:rPr>
              <w:t xml:space="preserve"> et les victimes d’infractions</w:t>
            </w:r>
            <w:r w:rsidR="00AA646B">
              <w:rPr>
                <w:rFonts w:cs="Arial"/>
                <w:sz w:val="18"/>
                <w:szCs w:val="18"/>
              </w:rPr>
              <w:t xml:space="preserve"> (femmes, mineurs prioritairement) </w:t>
            </w:r>
            <w:r w:rsidRPr="00AA646B">
              <w:rPr>
                <w:rFonts w:cs="Arial"/>
                <w:sz w:val="18"/>
                <w:szCs w:val="18"/>
              </w:rPr>
              <w:t xml:space="preserve">; iii) </w:t>
            </w:r>
            <w:r w:rsidR="00AA646B" w:rsidRPr="00AA646B">
              <w:rPr>
                <w:rFonts w:cs="Arial"/>
                <w:b/>
                <w:sz w:val="18"/>
                <w:szCs w:val="18"/>
              </w:rPr>
              <w:t>Mise en place d’un système d’indemnisation des victimes d’infractions</w:t>
            </w:r>
            <w:r w:rsidR="00AA646B">
              <w:rPr>
                <w:rFonts w:cs="Arial"/>
                <w:sz w:val="18"/>
                <w:szCs w:val="18"/>
              </w:rPr>
              <w:t xml:space="preserve"> ; iv) </w:t>
            </w:r>
            <w:r w:rsidRPr="00AA646B">
              <w:rPr>
                <w:rFonts w:cs="Arial"/>
                <w:b/>
                <w:sz w:val="18"/>
                <w:szCs w:val="18"/>
              </w:rPr>
              <w:t xml:space="preserve">Indépendance de la Justice </w:t>
            </w:r>
            <w:r w:rsidR="00AA646B">
              <w:rPr>
                <w:rFonts w:cs="Arial"/>
                <w:b/>
                <w:sz w:val="18"/>
                <w:szCs w:val="18"/>
              </w:rPr>
              <w:t xml:space="preserve">pénale </w:t>
            </w:r>
            <w:r w:rsidRPr="00AA646B">
              <w:rPr>
                <w:rFonts w:cs="Arial"/>
                <w:b/>
                <w:sz w:val="18"/>
                <w:szCs w:val="18"/>
              </w:rPr>
              <w:t xml:space="preserve">et modernisation du fonctionnement des juridictions </w:t>
            </w:r>
            <w:r w:rsidR="00AA646B">
              <w:rPr>
                <w:rFonts w:cs="Arial"/>
                <w:b/>
                <w:sz w:val="18"/>
                <w:szCs w:val="18"/>
              </w:rPr>
              <w:t xml:space="preserve">pénales </w:t>
            </w:r>
            <w:r w:rsidRPr="00AA646B">
              <w:rPr>
                <w:rFonts w:cs="Arial"/>
                <w:sz w:val="18"/>
                <w:szCs w:val="18"/>
              </w:rPr>
              <w:t>(administration de la justice, suivi-évaluation des Guichets uniques, renforcement des capacités des magistrats, des personnels de greffes et corps communs).</w:t>
            </w:r>
          </w:p>
          <w:p w14:paraId="727CCC17" w14:textId="77777777" w:rsidR="00981FA8" w:rsidRPr="00AA646B" w:rsidRDefault="00981FA8" w:rsidP="00981FA8">
            <w:pPr>
              <w:pStyle w:val="list-bullet-color-table"/>
              <w:spacing w:line="240" w:lineRule="auto"/>
              <w:jc w:val="both"/>
              <w:rPr>
                <w:rFonts w:cs="Arial"/>
                <w:sz w:val="18"/>
                <w:szCs w:val="18"/>
              </w:rPr>
            </w:pPr>
            <w:r w:rsidRPr="00AA646B">
              <w:rPr>
                <w:rFonts w:cs="Arial"/>
                <w:b/>
                <w:sz w:val="18"/>
                <w:szCs w:val="18"/>
              </w:rPr>
              <w:t>Renforcement du professionnalisme des acteurs de justice</w:t>
            </w:r>
            <w:r w:rsidRPr="00AA646B">
              <w:rPr>
                <w:rFonts w:cs="Arial"/>
                <w:sz w:val="18"/>
                <w:szCs w:val="18"/>
              </w:rPr>
              <w:t xml:space="preserve"> (y compris pénitentiaires) (RH, réparation des dommages corporels, auxiliaires de justice, OSC…).</w:t>
            </w:r>
          </w:p>
          <w:p w14:paraId="38AE8B39" w14:textId="77777777" w:rsidR="00981FA8" w:rsidRPr="00AA646B" w:rsidRDefault="00981FA8" w:rsidP="00981FA8">
            <w:pPr>
              <w:pStyle w:val="list-bullet-color-table"/>
              <w:spacing w:line="240" w:lineRule="auto"/>
              <w:jc w:val="both"/>
              <w:rPr>
                <w:rFonts w:cs="Arial"/>
                <w:sz w:val="18"/>
                <w:szCs w:val="18"/>
              </w:rPr>
            </w:pPr>
            <w:r w:rsidRPr="00AA646B">
              <w:rPr>
                <w:rFonts w:cs="Arial"/>
                <w:b/>
                <w:sz w:val="18"/>
                <w:szCs w:val="18"/>
              </w:rPr>
              <w:t>Appui à l’indépendance de la justice via le renforcement de l’organisation et du fonctionnement de l’administration de la Justice</w:t>
            </w:r>
            <w:r w:rsidRPr="00AA646B">
              <w:rPr>
                <w:rFonts w:cs="Arial"/>
                <w:sz w:val="18"/>
                <w:szCs w:val="18"/>
              </w:rPr>
              <w:t xml:space="preserve"> et de l</w:t>
            </w:r>
            <w:r w:rsidRPr="00AA646B">
              <w:rPr>
                <w:rFonts w:cs="Arial"/>
                <w:b/>
                <w:sz w:val="18"/>
                <w:szCs w:val="18"/>
              </w:rPr>
              <w:t>’Inspection générale</w:t>
            </w:r>
            <w:r w:rsidRPr="00AA646B">
              <w:rPr>
                <w:rFonts w:cs="Arial"/>
                <w:sz w:val="18"/>
                <w:szCs w:val="18"/>
              </w:rPr>
              <w:t>.</w:t>
            </w:r>
          </w:p>
          <w:p w14:paraId="1B1FEB7E" w14:textId="77777777" w:rsidR="00981FA8" w:rsidRPr="00AA646B" w:rsidRDefault="00981FA8" w:rsidP="00981FA8">
            <w:pPr>
              <w:pStyle w:val="list-bullet-color-table"/>
              <w:spacing w:line="240" w:lineRule="auto"/>
              <w:jc w:val="both"/>
              <w:rPr>
                <w:rFonts w:cs="Arial"/>
                <w:sz w:val="18"/>
                <w:szCs w:val="18"/>
              </w:rPr>
            </w:pPr>
            <w:r w:rsidRPr="00AA646B">
              <w:rPr>
                <w:rFonts w:cs="Arial"/>
                <w:b/>
                <w:sz w:val="18"/>
                <w:szCs w:val="18"/>
              </w:rPr>
              <w:t>Amélioration de l’accès à la justice et à l’information juridique</w:t>
            </w:r>
            <w:r w:rsidRPr="00AA646B">
              <w:rPr>
                <w:rFonts w:cs="Arial"/>
                <w:sz w:val="18"/>
                <w:szCs w:val="18"/>
              </w:rPr>
              <w:t>.</w:t>
            </w:r>
          </w:p>
          <w:p w14:paraId="3299F5D3" w14:textId="77777777" w:rsidR="00981FA8" w:rsidRPr="00AA646B" w:rsidRDefault="00981FA8" w:rsidP="00981FA8">
            <w:pPr>
              <w:pStyle w:val="list-bullet-color-table"/>
              <w:spacing w:line="240" w:lineRule="auto"/>
              <w:jc w:val="both"/>
              <w:rPr>
                <w:rFonts w:cs="Arial"/>
                <w:sz w:val="18"/>
                <w:szCs w:val="18"/>
              </w:rPr>
            </w:pPr>
            <w:r w:rsidRPr="00AA646B">
              <w:rPr>
                <w:rFonts w:cs="Arial"/>
                <w:sz w:val="18"/>
                <w:szCs w:val="18"/>
              </w:rPr>
              <w:t xml:space="preserve">Appui au désengorgement des juridictions (Cour Suprême, Conseil d’Etat, Cours et tribunaux (en particulier pour les contentieux de masse) </w:t>
            </w:r>
          </w:p>
          <w:p w14:paraId="57786A34" w14:textId="77777777" w:rsidR="00981FA8" w:rsidRPr="00AA646B" w:rsidRDefault="00981FA8" w:rsidP="00981FA8">
            <w:pPr>
              <w:pStyle w:val="list-bullet-color-table"/>
              <w:spacing w:line="240" w:lineRule="auto"/>
              <w:jc w:val="both"/>
              <w:rPr>
                <w:rFonts w:cs="Arial"/>
                <w:sz w:val="18"/>
                <w:szCs w:val="18"/>
              </w:rPr>
            </w:pPr>
            <w:r w:rsidRPr="00AA646B">
              <w:rPr>
                <w:rFonts w:cs="Arial"/>
                <w:sz w:val="18"/>
                <w:szCs w:val="18"/>
              </w:rPr>
              <w:t xml:space="preserve">Rédaction des TDR et notes techniques, rapports semestriels, annuels. </w:t>
            </w:r>
            <w:r w:rsidRPr="00AA646B">
              <w:rPr>
                <w:rFonts w:cs="Arial"/>
                <w:b/>
                <w:sz w:val="18"/>
                <w:szCs w:val="18"/>
              </w:rPr>
              <w:t>Suivi de toutes les missions et formations</w:t>
            </w:r>
            <w:r w:rsidRPr="00AA646B">
              <w:rPr>
                <w:rFonts w:cs="Arial"/>
                <w:sz w:val="18"/>
                <w:szCs w:val="18"/>
              </w:rPr>
              <w:t xml:space="preserve"> (GRH, Assistance judiciaire et juridique, Assistance aux victimes d’infractions pénales, Auxiliaires de justice, Formations etc</w:t>
            </w:r>
            <w:r w:rsidR="00AA646B">
              <w:rPr>
                <w:rFonts w:cs="Arial"/>
                <w:sz w:val="18"/>
                <w:szCs w:val="18"/>
              </w:rPr>
              <w:t>.</w:t>
            </w:r>
            <w:r w:rsidRPr="00AA646B">
              <w:rPr>
                <w:rFonts w:cs="Arial"/>
                <w:sz w:val="18"/>
                <w:szCs w:val="18"/>
              </w:rPr>
              <w:t>).</w:t>
            </w:r>
          </w:p>
          <w:p w14:paraId="418F42D4" w14:textId="77777777" w:rsidR="00AA646B" w:rsidRDefault="00981FA8" w:rsidP="00981FA8">
            <w:pPr>
              <w:pStyle w:val="list-bullet-color-table"/>
              <w:spacing w:line="240" w:lineRule="auto"/>
              <w:jc w:val="both"/>
              <w:rPr>
                <w:rFonts w:cs="Arial"/>
                <w:color w:val="auto"/>
                <w:sz w:val="18"/>
                <w:szCs w:val="18"/>
              </w:rPr>
            </w:pPr>
            <w:r w:rsidRPr="00AA646B">
              <w:rPr>
                <w:rFonts w:cs="Arial"/>
                <w:sz w:val="18"/>
                <w:szCs w:val="18"/>
              </w:rPr>
              <w:t>Mise en</w:t>
            </w:r>
            <w:r w:rsidRPr="00AA646B">
              <w:rPr>
                <w:rFonts w:cs="Arial"/>
                <w:color w:val="auto"/>
                <w:sz w:val="18"/>
                <w:szCs w:val="18"/>
              </w:rPr>
              <w:t xml:space="preserve"> place d’une </w:t>
            </w:r>
            <w:r w:rsidRPr="00AA646B">
              <w:rPr>
                <w:rFonts w:cs="Arial"/>
                <w:b/>
                <w:color w:val="auto"/>
                <w:sz w:val="18"/>
                <w:szCs w:val="18"/>
              </w:rPr>
              <w:t>plateforme de dialogue</w:t>
            </w:r>
            <w:r w:rsidRPr="00AA646B">
              <w:rPr>
                <w:rFonts w:cs="Arial"/>
                <w:color w:val="auto"/>
                <w:sz w:val="18"/>
                <w:szCs w:val="18"/>
              </w:rPr>
              <w:t xml:space="preserve"> pour les citoyens et les acteurs de la Justice. </w:t>
            </w:r>
          </w:p>
          <w:p w14:paraId="3003951C" w14:textId="77777777" w:rsidR="00981FA8" w:rsidRPr="00AA646B" w:rsidRDefault="00981FA8" w:rsidP="00981FA8">
            <w:pPr>
              <w:pStyle w:val="list-bullet-color-table"/>
              <w:spacing w:line="240" w:lineRule="auto"/>
              <w:jc w:val="both"/>
              <w:rPr>
                <w:rFonts w:cs="Arial"/>
                <w:color w:val="auto"/>
                <w:sz w:val="18"/>
                <w:szCs w:val="18"/>
              </w:rPr>
            </w:pPr>
            <w:r w:rsidRPr="00AA646B">
              <w:rPr>
                <w:rFonts w:cs="Arial"/>
                <w:color w:val="auto"/>
                <w:sz w:val="18"/>
                <w:szCs w:val="18"/>
              </w:rPr>
              <w:t>Notes techniques et méthodologiques.</w:t>
            </w:r>
          </w:p>
        </w:tc>
      </w:tr>
      <w:tr w:rsidR="00981FA8" w:rsidRPr="00AA646B" w14:paraId="2F386F2F" w14:textId="77777777" w:rsidTr="00432399">
        <w:trPr>
          <w:cnfStyle w:val="000000010000" w:firstRow="0" w:lastRow="0" w:firstColumn="0" w:lastColumn="0" w:oddVBand="0" w:evenVBand="0" w:oddHBand="0" w:evenHBand="1" w:firstRowFirstColumn="0" w:firstRowLastColumn="0" w:lastRowFirstColumn="0" w:lastRowLastColumn="0"/>
        </w:trPr>
        <w:tc>
          <w:tcPr>
            <w:tcW w:w="390" w:type="dxa"/>
            <w:shd w:val="clear" w:color="auto" w:fill="auto"/>
          </w:tcPr>
          <w:p w14:paraId="79259149" w14:textId="77777777" w:rsidR="00981FA8" w:rsidRPr="00AA646B" w:rsidRDefault="00981FA8" w:rsidP="00981FA8">
            <w:pPr>
              <w:pStyle w:val="table-text"/>
              <w:spacing w:line="240" w:lineRule="auto"/>
              <w:ind w:right="-109"/>
              <w:contextualSpacing/>
              <w:rPr>
                <w:rFonts w:cs="Arial"/>
                <w:sz w:val="18"/>
                <w:szCs w:val="18"/>
              </w:rPr>
            </w:pPr>
            <w:r w:rsidRPr="00AA646B">
              <w:rPr>
                <w:rFonts w:cs="Arial"/>
                <w:sz w:val="18"/>
                <w:szCs w:val="18"/>
              </w:rPr>
              <w:t>3</w:t>
            </w:r>
          </w:p>
        </w:tc>
        <w:tc>
          <w:tcPr>
            <w:tcW w:w="840" w:type="dxa"/>
            <w:shd w:val="clear" w:color="auto" w:fill="auto"/>
          </w:tcPr>
          <w:p w14:paraId="3143A5BE" w14:textId="77777777" w:rsidR="00981FA8" w:rsidRPr="00AA646B" w:rsidRDefault="00981FA8" w:rsidP="00981FA8">
            <w:pPr>
              <w:pStyle w:val="normaltableau"/>
              <w:spacing w:before="0" w:after="0"/>
              <w:ind w:left="-185" w:right="-121"/>
              <w:jc w:val="center"/>
              <w:rPr>
                <w:rFonts w:ascii="Arial" w:hAnsi="Arial" w:cs="Arial"/>
                <w:sz w:val="18"/>
                <w:szCs w:val="18"/>
              </w:rPr>
            </w:pPr>
            <w:r w:rsidRPr="00AA646B">
              <w:rPr>
                <w:rFonts w:ascii="Arial" w:hAnsi="Arial" w:cs="Arial"/>
                <w:sz w:val="18"/>
                <w:szCs w:val="18"/>
              </w:rPr>
              <w:t>12/2015-</w:t>
            </w:r>
          </w:p>
          <w:p w14:paraId="0B3A2632" w14:textId="77777777" w:rsidR="00981FA8" w:rsidRPr="00AA646B" w:rsidRDefault="00981FA8" w:rsidP="00981FA8">
            <w:pPr>
              <w:pStyle w:val="normaltableau"/>
              <w:spacing w:before="0" w:after="0"/>
              <w:ind w:left="-185" w:right="-121"/>
              <w:jc w:val="center"/>
              <w:rPr>
                <w:rFonts w:ascii="Arial" w:hAnsi="Arial" w:cs="Arial"/>
                <w:sz w:val="18"/>
                <w:szCs w:val="18"/>
              </w:rPr>
            </w:pPr>
            <w:r w:rsidRPr="00AA646B">
              <w:rPr>
                <w:rFonts w:ascii="Arial" w:hAnsi="Arial" w:cs="Arial"/>
                <w:sz w:val="18"/>
                <w:szCs w:val="18"/>
              </w:rPr>
              <w:t>08/2016</w:t>
            </w:r>
          </w:p>
        </w:tc>
        <w:tc>
          <w:tcPr>
            <w:tcW w:w="702" w:type="dxa"/>
            <w:shd w:val="clear" w:color="auto" w:fill="auto"/>
          </w:tcPr>
          <w:p w14:paraId="50D7FA2B" w14:textId="77777777" w:rsidR="00981FA8" w:rsidRPr="00AA646B" w:rsidRDefault="00981FA8" w:rsidP="00981FA8">
            <w:pPr>
              <w:pStyle w:val="normaltableau"/>
              <w:keepNext/>
              <w:keepLines/>
              <w:spacing w:before="0" w:after="0"/>
              <w:ind w:left="-166" w:right="-120"/>
              <w:jc w:val="center"/>
              <w:rPr>
                <w:rFonts w:ascii="Arial" w:hAnsi="Arial" w:cs="Arial"/>
                <w:sz w:val="18"/>
                <w:szCs w:val="18"/>
              </w:rPr>
            </w:pPr>
            <w:r w:rsidRPr="00AA646B">
              <w:rPr>
                <w:rFonts w:ascii="Arial" w:hAnsi="Arial" w:cs="Arial"/>
                <w:sz w:val="18"/>
                <w:szCs w:val="18"/>
              </w:rPr>
              <w:t>Mali</w:t>
            </w:r>
          </w:p>
        </w:tc>
        <w:tc>
          <w:tcPr>
            <w:tcW w:w="2316" w:type="dxa"/>
            <w:shd w:val="clear" w:color="auto" w:fill="auto"/>
          </w:tcPr>
          <w:p w14:paraId="08A531B2" w14:textId="77777777" w:rsidR="00981FA8" w:rsidRPr="00AA646B" w:rsidRDefault="00981FA8" w:rsidP="00981FA8">
            <w:pPr>
              <w:pStyle w:val="normaltableau"/>
              <w:keepNext/>
              <w:keepLines/>
              <w:spacing w:before="0" w:after="0"/>
              <w:jc w:val="left"/>
              <w:rPr>
                <w:rFonts w:ascii="Arial" w:hAnsi="Arial" w:cs="Arial"/>
                <w:sz w:val="18"/>
                <w:szCs w:val="18"/>
                <w:lang w:val="en-US"/>
              </w:rPr>
            </w:pPr>
            <w:r w:rsidRPr="00AA646B">
              <w:rPr>
                <w:rFonts w:ascii="Arial" w:hAnsi="Arial" w:cs="Arial"/>
                <w:sz w:val="18"/>
                <w:szCs w:val="18"/>
                <w:lang w:val="en-US"/>
              </w:rPr>
              <w:t xml:space="preserve">USAID / Checchi consulting </w:t>
            </w:r>
            <w:proofErr w:type="spellStart"/>
            <w:r w:rsidRPr="00AA646B">
              <w:rPr>
                <w:rFonts w:ascii="Arial" w:hAnsi="Arial" w:cs="Arial"/>
                <w:sz w:val="18"/>
                <w:szCs w:val="18"/>
                <w:lang w:val="en-US"/>
              </w:rPr>
              <w:t>inc.</w:t>
            </w:r>
            <w:proofErr w:type="spellEnd"/>
          </w:p>
          <w:p w14:paraId="4470269F" w14:textId="77777777" w:rsidR="00981FA8" w:rsidRPr="00AA646B" w:rsidRDefault="00981FA8" w:rsidP="00981FA8">
            <w:pPr>
              <w:pStyle w:val="normaltableau"/>
              <w:keepNext/>
              <w:keepLines/>
              <w:spacing w:before="0" w:after="0"/>
              <w:jc w:val="left"/>
              <w:rPr>
                <w:rFonts w:ascii="Arial" w:hAnsi="Arial" w:cs="Arial"/>
                <w:sz w:val="18"/>
                <w:szCs w:val="18"/>
              </w:rPr>
            </w:pPr>
            <w:r w:rsidRPr="00AA646B">
              <w:rPr>
                <w:rFonts w:ascii="Arial" w:hAnsi="Arial" w:cs="Arial"/>
                <w:sz w:val="18"/>
                <w:szCs w:val="18"/>
              </w:rPr>
              <w:t>Abel Diarra DNAJ du MJ</w:t>
            </w:r>
          </w:p>
          <w:p w14:paraId="1D867B01" w14:textId="77777777" w:rsidR="00981FA8" w:rsidRPr="009722B2" w:rsidRDefault="004E2F0E" w:rsidP="009722B2">
            <w:pPr>
              <w:pStyle w:val="normaltableau"/>
              <w:keepNext/>
              <w:keepLines/>
              <w:spacing w:before="0" w:after="0"/>
              <w:ind w:right="-106"/>
              <w:jc w:val="left"/>
              <w:rPr>
                <w:rFonts w:ascii="Arial" w:hAnsi="Arial" w:cs="Arial"/>
                <w:sz w:val="18"/>
                <w:szCs w:val="18"/>
              </w:rPr>
            </w:pPr>
            <w:hyperlink r:id="rId13" w:history="1">
              <w:r w:rsidR="00981FA8" w:rsidRPr="009722B2">
                <w:rPr>
                  <w:rStyle w:val="Lienhypertexte"/>
                  <w:rFonts w:ascii="Arial" w:hAnsi="Arial" w:cs="Arial"/>
                  <w:sz w:val="18"/>
                  <w:szCs w:val="18"/>
                  <w:u w:val="none"/>
                </w:rPr>
                <w:t>abelmalibugu@yahoo.fr</w:t>
              </w:r>
            </w:hyperlink>
          </w:p>
          <w:p w14:paraId="4B2995A7" w14:textId="77777777" w:rsidR="00981FA8" w:rsidRPr="00AA646B" w:rsidRDefault="00981FA8" w:rsidP="00981FA8">
            <w:pPr>
              <w:pStyle w:val="normaltableau"/>
              <w:keepNext/>
              <w:keepLines/>
              <w:spacing w:before="0" w:after="0"/>
              <w:jc w:val="left"/>
              <w:rPr>
                <w:rFonts w:ascii="Arial" w:hAnsi="Arial" w:cs="Arial"/>
                <w:sz w:val="18"/>
                <w:szCs w:val="18"/>
              </w:rPr>
            </w:pPr>
          </w:p>
          <w:p w14:paraId="155EFBAA" w14:textId="77777777" w:rsidR="00981FA8" w:rsidRPr="00AA646B" w:rsidRDefault="00981FA8" w:rsidP="00981FA8">
            <w:pPr>
              <w:pStyle w:val="normaltableau"/>
              <w:keepNext/>
              <w:keepLines/>
              <w:spacing w:before="0" w:after="0"/>
              <w:jc w:val="left"/>
              <w:rPr>
                <w:rFonts w:ascii="Arial" w:hAnsi="Arial" w:cs="Arial"/>
                <w:sz w:val="18"/>
                <w:szCs w:val="18"/>
              </w:rPr>
            </w:pPr>
          </w:p>
        </w:tc>
        <w:tc>
          <w:tcPr>
            <w:tcW w:w="992" w:type="dxa"/>
            <w:shd w:val="clear" w:color="auto" w:fill="auto"/>
          </w:tcPr>
          <w:p w14:paraId="77E973FC" w14:textId="77777777" w:rsidR="00981FA8" w:rsidRPr="00AA646B" w:rsidRDefault="00981FA8" w:rsidP="00981FA8">
            <w:pPr>
              <w:pStyle w:val="normaltableau"/>
              <w:keepNext/>
              <w:keepLines/>
              <w:spacing w:before="0" w:after="0"/>
              <w:ind w:left="-172" w:right="-43"/>
              <w:jc w:val="center"/>
              <w:rPr>
                <w:rFonts w:ascii="Arial" w:hAnsi="Arial" w:cs="Arial"/>
                <w:b/>
                <w:sz w:val="18"/>
                <w:szCs w:val="18"/>
                <w:lang w:eastAsia="fr-FR"/>
              </w:rPr>
            </w:pPr>
            <w:r w:rsidRPr="00AA646B">
              <w:rPr>
                <w:rFonts w:ascii="Arial" w:hAnsi="Arial" w:cs="Arial"/>
                <w:b/>
                <w:sz w:val="18"/>
                <w:szCs w:val="18"/>
                <w:lang w:eastAsia="fr-FR"/>
              </w:rPr>
              <w:t>Chef d’équipe</w:t>
            </w:r>
          </w:p>
          <w:p w14:paraId="52137279" w14:textId="77777777" w:rsidR="00981FA8" w:rsidRPr="00AA646B" w:rsidRDefault="00981FA8" w:rsidP="00981FA8">
            <w:pPr>
              <w:pStyle w:val="normaltableau"/>
              <w:keepNext/>
              <w:keepLines/>
              <w:spacing w:before="0" w:after="0"/>
              <w:jc w:val="center"/>
              <w:rPr>
                <w:rFonts w:ascii="Arial" w:hAnsi="Arial" w:cs="Arial"/>
                <w:sz w:val="18"/>
                <w:szCs w:val="18"/>
              </w:rPr>
            </w:pPr>
          </w:p>
        </w:tc>
        <w:tc>
          <w:tcPr>
            <w:tcW w:w="10517" w:type="dxa"/>
            <w:shd w:val="clear" w:color="auto" w:fill="auto"/>
          </w:tcPr>
          <w:p w14:paraId="4F1B6366" w14:textId="54F15507" w:rsidR="00981FA8" w:rsidRPr="00AA646B" w:rsidRDefault="00981FA8" w:rsidP="00AA646B">
            <w:pPr>
              <w:spacing w:line="240" w:lineRule="auto"/>
              <w:jc w:val="both"/>
              <w:rPr>
                <w:rFonts w:cs="Arial"/>
                <w:color w:val="auto"/>
                <w:szCs w:val="18"/>
              </w:rPr>
            </w:pPr>
            <w:r w:rsidRPr="00AA646B">
              <w:rPr>
                <w:rFonts w:cs="Arial"/>
                <w:color w:val="auto"/>
                <w:szCs w:val="18"/>
              </w:rPr>
              <w:t xml:space="preserve">« </w:t>
            </w:r>
            <w:r w:rsidRPr="00AA646B">
              <w:rPr>
                <w:rFonts w:cs="Arial"/>
                <w:b/>
                <w:color w:val="auto"/>
                <w:szCs w:val="18"/>
              </w:rPr>
              <w:t xml:space="preserve">Mali Justice Project </w:t>
            </w:r>
            <w:r w:rsidRPr="00AA646B">
              <w:rPr>
                <w:rFonts w:cs="Arial"/>
                <w:color w:val="auto"/>
                <w:szCs w:val="18"/>
              </w:rPr>
              <w:t>(MJP)/</w:t>
            </w:r>
            <w:proofErr w:type="spellStart"/>
            <w:proofErr w:type="gramStart"/>
            <w:r w:rsidRPr="00AA646B">
              <w:rPr>
                <w:rFonts w:cs="Arial"/>
                <w:color w:val="auto"/>
                <w:szCs w:val="18"/>
              </w:rPr>
              <w:t>Projustice</w:t>
            </w:r>
            <w:proofErr w:type="spellEnd"/>
            <w:r w:rsidRPr="00AA646B">
              <w:rPr>
                <w:rFonts w:cs="Arial"/>
                <w:color w:val="auto"/>
                <w:szCs w:val="18"/>
              </w:rPr>
              <w:t>»</w:t>
            </w:r>
            <w:proofErr w:type="gramEnd"/>
            <w:r w:rsidRPr="00AA646B">
              <w:rPr>
                <w:rFonts w:cs="Arial"/>
                <w:color w:val="auto"/>
                <w:szCs w:val="18"/>
              </w:rPr>
              <w:t xml:space="preserve"> vis</w:t>
            </w:r>
            <w:r w:rsidR="00AA646B">
              <w:rPr>
                <w:rFonts w:cs="Arial"/>
                <w:color w:val="auto"/>
                <w:szCs w:val="18"/>
              </w:rPr>
              <w:t>an</w:t>
            </w:r>
            <w:r w:rsidRPr="00AA646B">
              <w:rPr>
                <w:rFonts w:cs="Arial"/>
                <w:color w:val="auto"/>
                <w:szCs w:val="18"/>
              </w:rPr>
              <w:t xml:space="preserve">t à </w:t>
            </w:r>
            <w:r w:rsidRPr="00AA646B">
              <w:rPr>
                <w:rFonts w:cs="Arial"/>
                <w:b/>
                <w:color w:val="auto"/>
                <w:szCs w:val="18"/>
              </w:rPr>
              <w:t>améliorer la gestion, le suivi et la responsabilité des institutions du secteur judiciaire</w:t>
            </w:r>
            <w:r w:rsidR="00AA646B">
              <w:rPr>
                <w:rFonts w:cs="Arial"/>
                <w:b/>
                <w:color w:val="auto"/>
                <w:szCs w:val="18"/>
              </w:rPr>
              <w:t xml:space="preserve"> pénale</w:t>
            </w:r>
            <w:r w:rsidRPr="00AA646B">
              <w:rPr>
                <w:rFonts w:cs="Arial"/>
                <w:b/>
                <w:color w:val="auto"/>
                <w:szCs w:val="18"/>
              </w:rPr>
              <w:t>, renfo</w:t>
            </w:r>
            <w:r w:rsidR="00AA646B">
              <w:rPr>
                <w:rFonts w:cs="Arial"/>
                <w:b/>
                <w:color w:val="auto"/>
                <w:szCs w:val="18"/>
              </w:rPr>
              <w:t>r</w:t>
            </w:r>
            <w:r w:rsidRPr="00AA646B">
              <w:rPr>
                <w:rFonts w:cs="Arial"/>
                <w:b/>
                <w:color w:val="auto"/>
                <w:szCs w:val="18"/>
              </w:rPr>
              <w:t>cer la capacité</w:t>
            </w:r>
            <w:r w:rsidRPr="00AA646B">
              <w:rPr>
                <w:rFonts w:cs="Arial"/>
                <w:color w:val="auto"/>
                <w:szCs w:val="18"/>
              </w:rPr>
              <w:t xml:space="preserve"> du Gouvernement malien à </w:t>
            </w:r>
            <w:r w:rsidRPr="00AA646B">
              <w:rPr>
                <w:rFonts w:cs="Arial"/>
                <w:b/>
                <w:color w:val="auto"/>
                <w:szCs w:val="18"/>
              </w:rPr>
              <w:t>mettre en œuvre des réformes et politiques</w:t>
            </w:r>
            <w:r w:rsidR="00AA646B">
              <w:rPr>
                <w:rFonts w:cs="Arial"/>
                <w:b/>
                <w:color w:val="auto"/>
                <w:szCs w:val="18"/>
              </w:rPr>
              <w:t xml:space="preserve"> publiques</w:t>
            </w:r>
            <w:r w:rsidRPr="00AA646B">
              <w:rPr>
                <w:rFonts w:cs="Arial"/>
                <w:b/>
                <w:color w:val="auto"/>
                <w:szCs w:val="18"/>
              </w:rPr>
              <w:t xml:space="preserve"> </w:t>
            </w:r>
            <w:r w:rsidR="00AA646B">
              <w:rPr>
                <w:rFonts w:cs="Arial"/>
                <w:b/>
                <w:color w:val="auto"/>
                <w:szCs w:val="18"/>
              </w:rPr>
              <w:t>en matière de</w:t>
            </w:r>
            <w:r w:rsidRPr="00AA646B">
              <w:rPr>
                <w:rFonts w:cs="Arial"/>
                <w:b/>
                <w:color w:val="auto"/>
                <w:szCs w:val="18"/>
              </w:rPr>
              <w:t xml:space="preserve"> justice</w:t>
            </w:r>
            <w:r w:rsidR="00AA646B">
              <w:rPr>
                <w:rFonts w:cs="Arial"/>
                <w:b/>
                <w:color w:val="auto"/>
                <w:szCs w:val="18"/>
              </w:rPr>
              <w:t xml:space="preserve"> pénale</w:t>
            </w:r>
            <w:r w:rsidRPr="00AA646B">
              <w:rPr>
                <w:rFonts w:cs="Arial"/>
                <w:b/>
                <w:color w:val="auto"/>
                <w:szCs w:val="18"/>
              </w:rPr>
              <w:t xml:space="preserve">, </w:t>
            </w:r>
            <w:r w:rsidR="00AA646B">
              <w:rPr>
                <w:rFonts w:cs="Arial"/>
                <w:b/>
                <w:color w:val="auto"/>
                <w:szCs w:val="18"/>
              </w:rPr>
              <w:t xml:space="preserve">de </w:t>
            </w:r>
            <w:r w:rsidR="00053484">
              <w:rPr>
                <w:rFonts w:cs="Arial"/>
                <w:b/>
                <w:color w:val="auto"/>
                <w:szCs w:val="18"/>
              </w:rPr>
              <w:t>détention</w:t>
            </w:r>
            <w:r w:rsidRPr="00AA646B">
              <w:rPr>
                <w:rFonts w:cs="Arial"/>
                <w:b/>
                <w:color w:val="auto"/>
                <w:szCs w:val="18"/>
              </w:rPr>
              <w:t xml:space="preserve"> et </w:t>
            </w:r>
            <w:r w:rsidR="00AA646B">
              <w:rPr>
                <w:rFonts w:cs="Arial"/>
                <w:b/>
                <w:color w:val="auto"/>
                <w:szCs w:val="18"/>
              </w:rPr>
              <w:t>d’</w:t>
            </w:r>
            <w:r w:rsidRPr="00AA646B">
              <w:rPr>
                <w:rFonts w:cs="Arial"/>
                <w:b/>
                <w:color w:val="auto"/>
                <w:szCs w:val="18"/>
              </w:rPr>
              <w:t>élarg</w:t>
            </w:r>
            <w:r w:rsidR="00AA646B">
              <w:rPr>
                <w:rFonts w:cs="Arial"/>
                <w:b/>
                <w:color w:val="auto"/>
                <w:szCs w:val="18"/>
              </w:rPr>
              <w:t>issement de</w:t>
            </w:r>
            <w:r w:rsidRPr="00AA646B">
              <w:rPr>
                <w:rFonts w:cs="Arial"/>
                <w:b/>
                <w:color w:val="auto"/>
                <w:szCs w:val="18"/>
              </w:rPr>
              <w:t xml:space="preserve"> l'accès à la justice.</w:t>
            </w:r>
            <w:r w:rsidRPr="00AA646B">
              <w:rPr>
                <w:rFonts w:cs="Arial"/>
                <w:color w:val="auto"/>
                <w:szCs w:val="18"/>
              </w:rPr>
              <w:t xml:space="preserve"> Responsable de : </w:t>
            </w:r>
          </w:p>
          <w:p w14:paraId="68C118EB" w14:textId="77777777" w:rsidR="00981FA8" w:rsidRPr="00AA646B" w:rsidRDefault="00981FA8" w:rsidP="00981FA8">
            <w:pPr>
              <w:pStyle w:val="list-bullet-color-table"/>
              <w:spacing w:line="240" w:lineRule="auto"/>
              <w:jc w:val="both"/>
              <w:rPr>
                <w:rFonts w:cs="Arial"/>
                <w:color w:val="auto"/>
                <w:sz w:val="18"/>
                <w:szCs w:val="18"/>
              </w:rPr>
            </w:pPr>
            <w:r w:rsidRPr="00AA646B">
              <w:rPr>
                <w:rFonts w:cs="Arial"/>
                <w:b/>
                <w:color w:val="auto"/>
                <w:sz w:val="18"/>
                <w:szCs w:val="18"/>
              </w:rPr>
              <w:t>Evaluation des priorités sectorielles pour l’amélioration du fonctionnement de la Justice</w:t>
            </w:r>
            <w:r w:rsidR="00AA646B">
              <w:rPr>
                <w:rFonts w:cs="Arial"/>
                <w:b/>
                <w:color w:val="auto"/>
                <w:sz w:val="18"/>
                <w:szCs w:val="18"/>
              </w:rPr>
              <w:t xml:space="preserve"> pénale</w:t>
            </w:r>
            <w:r w:rsidRPr="00AA646B">
              <w:rPr>
                <w:rFonts w:cs="Arial"/>
                <w:b/>
                <w:color w:val="auto"/>
                <w:sz w:val="18"/>
                <w:szCs w:val="18"/>
              </w:rPr>
              <w:t xml:space="preserve"> : </w:t>
            </w:r>
            <w:r w:rsidRPr="00AA646B">
              <w:rPr>
                <w:rFonts w:cs="Arial"/>
                <w:color w:val="auto"/>
                <w:sz w:val="18"/>
                <w:szCs w:val="18"/>
              </w:rPr>
              <w:t>Basée sur 11 juridictions-pilote l’évaluation des fondamentaux du procès équitable et du respect des libertés individuelles : Délais de la détention provisoire / délais de procédure pénale ; Respect du principe du contradictoire, Suivi du respect des fondamentaux des droits humains en détention. Le rapport d’évaluation a conduit à l’élaboration (pratique) de / d</w:t>
            </w:r>
            <w:proofErr w:type="gramStart"/>
            <w:r w:rsidRPr="00AA646B">
              <w:rPr>
                <w:rFonts w:cs="Arial"/>
                <w:color w:val="auto"/>
                <w:sz w:val="18"/>
                <w:szCs w:val="18"/>
              </w:rPr>
              <w:t>’:</w:t>
            </w:r>
            <w:proofErr w:type="gramEnd"/>
          </w:p>
          <w:p w14:paraId="52E5D98B" w14:textId="77777777" w:rsidR="00981FA8" w:rsidRPr="00AA646B" w:rsidRDefault="00981FA8" w:rsidP="00981FA8">
            <w:pPr>
              <w:pStyle w:val="list-bullet-color-table"/>
              <w:numPr>
                <w:ilvl w:val="0"/>
                <w:numId w:val="25"/>
              </w:numPr>
              <w:spacing w:line="240" w:lineRule="auto"/>
              <w:jc w:val="both"/>
              <w:rPr>
                <w:rFonts w:cs="Arial"/>
                <w:color w:val="auto"/>
                <w:sz w:val="18"/>
                <w:szCs w:val="18"/>
              </w:rPr>
            </w:pPr>
            <w:r w:rsidRPr="00AA646B">
              <w:rPr>
                <w:rFonts w:cs="Arial"/>
                <w:color w:val="auto"/>
                <w:sz w:val="18"/>
                <w:szCs w:val="18"/>
              </w:rPr>
              <w:t>Une base de référence afin d’apprécier le respect des acquis en la matière, la dissémination à toutes les juridictions et le suivi accompagné/tutoré de la progression des résultats du programme en implantant au sein des services du Parquet, de l’instruction et du siège (correctionnel et criminel / 1</w:t>
            </w:r>
            <w:r w:rsidRPr="00AA646B">
              <w:rPr>
                <w:rFonts w:cs="Arial"/>
                <w:color w:val="auto"/>
                <w:sz w:val="18"/>
                <w:szCs w:val="18"/>
                <w:vertAlign w:val="superscript"/>
              </w:rPr>
              <w:t>ère</w:t>
            </w:r>
            <w:r w:rsidRPr="00AA646B">
              <w:rPr>
                <w:rFonts w:cs="Arial"/>
                <w:color w:val="auto"/>
                <w:sz w:val="18"/>
                <w:szCs w:val="18"/>
              </w:rPr>
              <w:t xml:space="preserve"> instance et Cour d’Appel) des tableaux de bord / d’alertes afin que les acteurs judiciaires concernés suivent en temps réel les indicateurs de respect de la légalité et des droits humains.</w:t>
            </w:r>
          </w:p>
          <w:p w14:paraId="56D79218" w14:textId="77777777" w:rsidR="00981FA8" w:rsidRPr="00AA646B" w:rsidRDefault="00981FA8" w:rsidP="00981FA8">
            <w:pPr>
              <w:pStyle w:val="list-bullet-color-table"/>
              <w:numPr>
                <w:ilvl w:val="0"/>
                <w:numId w:val="25"/>
              </w:numPr>
              <w:spacing w:line="240" w:lineRule="auto"/>
              <w:jc w:val="both"/>
              <w:rPr>
                <w:rFonts w:cs="Arial"/>
                <w:color w:val="auto"/>
                <w:sz w:val="18"/>
                <w:szCs w:val="18"/>
              </w:rPr>
            </w:pPr>
            <w:r w:rsidRPr="00AA646B">
              <w:rPr>
                <w:rFonts w:cs="Arial"/>
                <w:color w:val="auto"/>
                <w:sz w:val="18"/>
                <w:szCs w:val="18"/>
              </w:rPr>
              <w:t>La réorganisation complète de l’organisation fonctionnelle et opérationnelle de l’Inspection Générale des Services Judiciaires (IGSJ)</w:t>
            </w:r>
            <w:r w:rsidRPr="00AA646B">
              <w:rPr>
                <w:rFonts w:cs="Arial"/>
                <w:sz w:val="18"/>
                <w:szCs w:val="18"/>
              </w:rPr>
              <w:t xml:space="preserve"> avec les critères Efficience, Efficacité, Impact (quantitatif et qualitatif), Pertinence, Durabilité, (Relations causales</w:t>
            </w:r>
            <w:r w:rsidR="00AA646B">
              <w:t xml:space="preserve"> </w:t>
            </w:r>
            <w:r w:rsidRPr="00AA646B">
              <w:rPr>
                <w:rFonts w:cs="Arial"/>
                <w:sz w:val="18"/>
                <w:szCs w:val="18"/>
              </w:rPr>
              <w:t>cartographiées, Mesure des changements dans le temps et attribution causale de ceux-ci ce changement/Intégration de la question du genre</w:t>
            </w:r>
            <w:r w:rsidRPr="00AA646B">
              <w:rPr>
                <w:rStyle w:val="Appeldenotedefin"/>
                <w:rFonts w:cs="Arial"/>
                <w:sz w:val="18"/>
                <w:szCs w:val="18"/>
              </w:rPr>
              <w:endnoteReference w:id="1"/>
            </w:r>
          </w:p>
          <w:p w14:paraId="4734519E" w14:textId="730487D9" w:rsidR="00F57D00" w:rsidRPr="00F57D00" w:rsidRDefault="00F57D00" w:rsidP="00053484">
            <w:pPr>
              <w:pStyle w:val="list-bullet-color-table"/>
              <w:numPr>
                <w:ilvl w:val="0"/>
                <w:numId w:val="24"/>
              </w:numPr>
              <w:spacing w:line="240" w:lineRule="auto"/>
              <w:ind w:left="320" w:right="32" w:hanging="320"/>
              <w:jc w:val="both"/>
              <w:rPr>
                <w:rFonts w:cs="Arial"/>
                <w:b/>
                <w:bCs/>
                <w:color w:val="auto"/>
                <w:sz w:val="18"/>
                <w:szCs w:val="18"/>
              </w:rPr>
            </w:pPr>
            <w:r w:rsidRPr="00F57D00">
              <w:rPr>
                <w:rFonts w:cs="Arial"/>
                <w:b/>
                <w:bCs/>
                <w:color w:val="auto"/>
                <w:sz w:val="18"/>
                <w:szCs w:val="18"/>
              </w:rPr>
              <w:t>Analyse des conditions de mise en place de l’accès concret à la justice.</w:t>
            </w:r>
          </w:p>
          <w:p w14:paraId="270C9270" w14:textId="4D2CB54E" w:rsidR="00981FA8" w:rsidRPr="00AA646B" w:rsidRDefault="00981FA8" w:rsidP="00053484">
            <w:pPr>
              <w:pStyle w:val="list-bullet-color-table"/>
              <w:numPr>
                <w:ilvl w:val="0"/>
                <w:numId w:val="24"/>
              </w:numPr>
              <w:spacing w:line="240" w:lineRule="auto"/>
              <w:ind w:left="320" w:right="32" w:hanging="320"/>
              <w:jc w:val="both"/>
              <w:rPr>
                <w:rFonts w:cs="Arial"/>
                <w:color w:val="auto"/>
                <w:sz w:val="18"/>
                <w:szCs w:val="18"/>
              </w:rPr>
            </w:pPr>
            <w:r w:rsidRPr="00053484">
              <w:rPr>
                <w:rFonts w:cs="Arial"/>
                <w:bCs/>
                <w:sz w:val="18"/>
                <w:szCs w:val="18"/>
              </w:rPr>
              <w:t xml:space="preserve">Evaluation des activités du Comité de suivi et d’évaluation du Plan National d’Actions de mise en œuvre des Recommandations des Etats Généraux sur la Corruption et la Délinquance Financière et du Programme d’Amélioration de la Transparence dans la gestion des affaires publiques et de l’accès du Public à l’information pour appuyer l’élaboration du projet de loi portant sur la Prévention et la Répression de l’enrichissement illicite </w:t>
            </w:r>
            <w:r w:rsidRPr="00AA646B">
              <w:rPr>
                <w:rFonts w:cs="Arial"/>
                <w:sz w:val="18"/>
                <w:szCs w:val="18"/>
              </w:rPr>
              <w:t>(Mali) avec les critères Impact, Efficacité, Pertinence , Relations causales</w:t>
            </w:r>
            <w:r w:rsidRPr="00AA646B">
              <w:t xml:space="preserve"> </w:t>
            </w:r>
            <w:r w:rsidRPr="00AA646B">
              <w:rPr>
                <w:rFonts w:cs="Arial"/>
                <w:sz w:val="18"/>
                <w:szCs w:val="18"/>
              </w:rPr>
              <w:t xml:space="preserve">cartographiées, Mesure des changements dans le temps et attribution causale de ceux-ci ce changement/Intégration des questions de genre. </w:t>
            </w:r>
          </w:p>
          <w:p w14:paraId="285AA5DC" w14:textId="77777777" w:rsidR="00981FA8" w:rsidRPr="00AA646B" w:rsidRDefault="00981FA8" w:rsidP="00053484">
            <w:pPr>
              <w:pStyle w:val="list-bullet-color-table"/>
              <w:numPr>
                <w:ilvl w:val="0"/>
                <w:numId w:val="24"/>
              </w:numPr>
              <w:spacing w:line="240" w:lineRule="auto"/>
              <w:ind w:left="320" w:right="32" w:hanging="320"/>
              <w:jc w:val="both"/>
              <w:rPr>
                <w:rFonts w:cs="Arial"/>
                <w:color w:val="auto"/>
                <w:sz w:val="18"/>
                <w:szCs w:val="18"/>
              </w:rPr>
            </w:pPr>
            <w:r w:rsidRPr="00AA646B">
              <w:rPr>
                <w:rFonts w:cs="Arial"/>
                <w:sz w:val="18"/>
                <w:szCs w:val="18"/>
              </w:rPr>
              <w:t>Analyse et restitution des résultats pour la définition et la mise en œuvre de la réponse aux besoins notamment au plan juridique et judiciaire, constitution d’une ‘’</w:t>
            </w:r>
            <w:proofErr w:type="spellStart"/>
            <w:r w:rsidRPr="00AA646B">
              <w:rPr>
                <w:rFonts w:cs="Arial"/>
                <w:sz w:val="18"/>
                <w:szCs w:val="18"/>
              </w:rPr>
              <w:t>baseline</w:t>
            </w:r>
            <w:proofErr w:type="spellEnd"/>
            <w:r w:rsidRPr="00AA646B">
              <w:rPr>
                <w:rFonts w:cs="Arial"/>
                <w:sz w:val="18"/>
                <w:szCs w:val="18"/>
              </w:rPr>
              <w:t>’’/base de référence des données pour l’appui aux besoins de justice (organisation de procès, prise en charge des victimes de manière pluridisciplinaire) ;</w:t>
            </w:r>
          </w:p>
          <w:p w14:paraId="3899B43A" w14:textId="77777777" w:rsidR="00AA646B" w:rsidRDefault="00AA646B" w:rsidP="00AA646B">
            <w:pPr>
              <w:pStyle w:val="list-bullet-color-table"/>
              <w:numPr>
                <w:ilvl w:val="0"/>
                <w:numId w:val="0"/>
              </w:numPr>
              <w:spacing w:line="240" w:lineRule="auto"/>
              <w:ind w:left="1004" w:right="32"/>
              <w:jc w:val="both"/>
              <w:rPr>
                <w:rFonts w:cs="Arial"/>
                <w:sz w:val="18"/>
                <w:szCs w:val="18"/>
              </w:rPr>
            </w:pPr>
          </w:p>
          <w:p w14:paraId="7BA3DD99" w14:textId="77777777" w:rsidR="00AA646B" w:rsidRPr="00AA646B" w:rsidRDefault="00AA646B" w:rsidP="00AA646B">
            <w:pPr>
              <w:pStyle w:val="list-bullet-color-table"/>
              <w:numPr>
                <w:ilvl w:val="0"/>
                <w:numId w:val="0"/>
              </w:numPr>
              <w:spacing w:line="240" w:lineRule="auto"/>
              <w:ind w:left="1004" w:right="32"/>
              <w:jc w:val="both"/>
              <w:rPr>
                <w:rFonts w:cs="Arial"/>
                <w:color w:val="auto"/>
                <w:sz w:val="18"/>
                <w:szCs w:val="18"/>
              </w:rPr>
            </w:pPr>
          </w:p>
          <w:p w14:paraId="58793031" w14:textId="4A858327" w:rsidR="00981FA8" w:rsidRPr="00AA646B" w:rsidRDefault="00981FA8" w:rsidP="00981FA8">
            <w:pPr>
              <w:pStyle w:val="list-bullet-color-table"/>
              <w:spacing w:line="240" w:lineRule="auto"/>
              <w:jc w:val="both"/>
              <w:rPr>
                <w:rFonts w:cs="Arial"/>
                <w:color w:val="auto"/>
                <w:sz w:val="18"/>
                <w:szCs w:val="18"/>
              </w:rPr>
            </w:pPr>
            <w:r w:rsidRPr="00AA646B">
              <w:rPr>
                <w:rFonts w:cs="Arial"/>
                <w:b/>
                <w:sz w:val="18"/>
                <w:szCs w:val="18"/>
              </w:rPr>
              <w:lastRenderedPageBreak/>
              <w:t>Appui à la réforme administrative, budgétaire et financière des institutions judiciaires et du secteur de la justice</w:t>
            </w:r>
            <w:r w:rsidRPr="00AA646B">
              <w:rPr>
                <w:rFonts w:cs="Arial"/>
                <w:sz w:val="18"/>
                <w:szCs w:val="18"/>
              </w:rPr>
              <w:t xml:space="preserve"> en vue de/d’ a) </w:t>
            </w:r>
            <w:r w:rsidRPr="00AA646B">
              <w:rPr>
                <w:rFonts w:cs="Arial"/>
                <w:b/>
                <w:sz w:val="18"/>
                <w:szCs w:val="18"/>
              </w:rPr>
              <w:t xml:space="preserve">analyser et </w:t>
            </w:r>
            <w:r w:rsidR="00AA646B">
              <w:rPr>
                <w:rFonts w:cs="Arial"/>
                <w:b/>
                <w:sz w:val="18"/>
                <w:szCs w:val="18"/>
              </w:rPr>
              <w:t>d’</w:t>
            </w:r>
            <w:r w:rsidRPr="00AA646B">
              <w:rPr>
                <w:rFonts w:cs="Arial"/>
                <w:b/>
                <w:sz w:val="18"/>
                <w:szCs w:val="18"/>
              </w:rPr>
              <w:t>améliorer les pratiques d</w:t>
            </w:r>
            <w:r w:rsidR="00AA646B">
              <w:rPr>
                <w:rFonts w:cs="Arial"/>
                <w:b/>
                <w:sz w:val="18"/>
                <w:szCs w:val="18"/>
              </w:rPr>
              <w:t>e l</w:t>
            </w:r>
            <w:r w:rsidRPr="00AA646B">
              <w:rPr>
                <w:rFonts w:cs="Arial"/>
                <w:b/>
                <w:sz w:val="18"/>
                <w:szCs w:val="18"/>
              </w:rPr>
              <w:t xml:space="preserve">'administration </w:t>
            </w:r>
            <w:r w:rsidR="00053484">
              <w:rPr>
                <w:rFonts w:cs="Arial"/>
                <w:b/>
                <w:sz w:val="18"/>
                <w:szCs w:val="18"/>
              </w:rPr>
              <w:t>de la justice dans les juridictions</w:t>
            </w:r>
            <w:r w:rsidRPr="00AA646B">
              <w:rPr>
                <w:rFonts w:cs="Arial"/>
                <w:sz w:val="18"/>
                <w:szCs w:val="18"/>
              </w:rPr>
              <w:t xml:space="preserve">, initiatives de formation judiciaire et </w:t>
            </w:r>
            <w:r w:rsidR="00AA646B">
              <w:rPr>
                <w:rFonts w:cs="Arial"/>
                <w:sz w:val="18"/>
                <w:szCs w:val="18"/>
              </w:rPr>
              <w:t xml:space="preserve">de </w:t>
            </w:r>
            <w:r w:rsidRPr="00AA646B">
              <w:rPr>
                <w:rFonts w:cs="Arial"/>
                <w:sz w:val="18"/>
                <w:szCs w:val="18"/>
              </w:rPr>
              <w:t>renforce</w:t>
            </w:r>
            <w:r w:rsidR="00AA646B">
              <w:rPr>
                <w:rFonts w:cs="Arial"/>
                <w:sz w:val="18"/>
                <w:szCs w:val="18"/>
              </w:rPr>
              <w:t>ment de</w:t>
            </w:r>
            <w:r w:rsidRPr="00AA646B">
              <w:rPr>
                <w:rFonts w:cs="Arial"/>
                <w:sz w:val="18"/>
                <w:szCs w:val="18"/>
              </w:rPr>
              <w:t xml:space="preserve"> l’organisation </w:t>
            </w:r>
            <w:r w:rsidR="00AA646B">
              <w:rPr>
                <w:rFonts w:cs="Arial"/>
                <w:sz w:val="18"/>
                <w:szCs w:val="18"/>
              </w:rPr>
              <w:t>ainsi que du</w:t>
            </w:r>
            <w:r w:rsidRPr="00AA646B">
              <w:rPr>
                <w:rFonts w:cs="Arial"/>
                <w:sz w:val="18"/>
                <w:szCs w:val="18"/>
              </w:rPr>
              <w:t xml:space="preserve"> fonctionnement de l’Institut National de Formation Judiciaire; b) mettre en place </w:t>
            </w:r>
            <w:r w:rsidR="00637110">
              <w:rPr>
                <w:rFonts w:cs="Arial"/>
                <w:sz w:val="18"/>
                <w:szCs w:val="18"/>
              </w:rPr>
              <w:t>en juridiction un</w:t>
            </w:r>
            <w:r w:rsidRPr="00AA646B">
              <w:rPr>
                <w:rFonts w:cs="Arial"/>
                <w:sz w:val="18"/>
                <w:szCs w:val="18"/>
              </w:rPr>
              <w:t xml:space="preserve"> guichet unique et </w:t>
            </w:r>
            <w:r w:rsidR="00637110">
              <w:rPr>
                <w:rFonts w:cs="Arial"/>
                <w:sz w:val="18"/>
                <w:szCs w:val="18"/>
              </w:rPr>
              <w:t>avec</w:t>
            </w:r>
            <w:r w:rsidRPr="00AA646B">
              <w:rPr>
                <w:rFonts w:cs="Arial"/>
                <w:sz w:val="18"/>
                <w:szCs w:val="18"/>
              </w:rPr>
              <w:t xml:space="preserve"> </w:t>
            </w:r>
            <w:r w:rsidR="00637110">
              <w:rPr>
                <w:rFonts w:cs="Arial"/>
                <w:sz w:val="18"/>
                <w:szCs w:val="18"/>
              </w:rPr>
              <w:t>introduction de</w:t>
            </w:r>
            <w:r w:rsidRPr="00AA646B">
              <w:rPr>
                <w:rFonts w:cs="Arial"/>
                <w:sz w:val="18"/>
                <w:szCs w:val="18"/>
              </w:rPr>
              <w:t xml:space="preserve"> </w:t>
            </w:r>
            <w:r w:rsidRPr="00AA646B">
              <w:rPr>
                <w:rFonts w:cs="Arial"/>
                <w:b/>
                <w:sz w:val="18"/>
                <w:szCs w:val="18"/>
              </w:rPr>
              <w:t xml:space="preserve">procédures simplifiées </w:t>
            </w:r>
            <w:r w:rsidRPr="00AA646B">
              <w:rPr>
                <w:rFonts w:cs="Arial"/>
                <w:sz w:val="18"/>
                <w:szCs w:val="18"/>
              </w:rPr>
              <w:t>au sein et en dehors des juridictions (</w:t>
            </w:r>
            <w:r w:rsidRPr="00AA646B">
              <w:rPr>
                <w:rFonts w:cs="Arial"/>
                <w:b/>
                <w:sz w:val="18"/>
                <w:szCs w:val="18"/>
              </w:rPr>
              <w:t>mesures alternatives de règlement des litiges/des conflits, judiciaires et extrajudiciaires</w:t>
            </w:r>
            <w:r w:rsidRPr="00AA646B">
              <w:rPr>
                <w:rFonts w:cs="Arial"/>
                <w:sz w:val="18"/>
                <w:szCs w:val="18"/>
              </w:rPr>
              <w:t>)</w:t>
            </w:r>
            <w:r w:rsidRPr="00AA646B">
              <w:rPr>
                <w:rFonts w:cs="Arial"/>
                <w:b/>
                <w:sz w:val="18"/>
                <w:szCs w:val="18"/>
              </w:rPr>
              <w:t xml:space="preserve"> </w:t>
            </w:r>
            <w:r w:rsidRPr="00AA646B">
              <w:rPr>
                <w:rFonts w:cs="Arial"/>
                <w:sz w:val="18"/>
                <w:szCs w:val="18"/>
              </w:rPr>
              <w:t xml:space="preserve">; d) </w:t>
            </w:r>
            <w:r w:rsidRPr="00AA646B">
              <w:rPr>
                <w:rFonts w:cs="Arial"/>
                <w:b/>
                <w:sz w:val="18"/>
                <w:szCs w:val="18"/>
              </w:rPr>
              <w:t>analyser les besoins e</w:t>
            </w:r>
            <w:r w:rsidR="00637110">
              <w:rPr>
                <w:rFonts w:cs="Arial"/>
                <w:b/>
                <w:sz w:val="18"/>
                <w:szCs w:val="18"/>
              </w:rPr>
              <w:t>n</w:t>
            </w:r>
            <w:r w:rsidRPr="00AA646B">
              <w:rPr>
                <w:rFonts w:cs="Arial"/>
                <w:b/>
                <w:sz w:val="18"/>
                <w:szCs w:val="18"/>
              </w:rPr>
              <w:t xml:space="preserve"> formations, organiser des sessions de formation des formateurs et du personnel judiciaire,</w:t>
            </w:r>
            <w:r w:rsidRPr="00AA646B">
              <w:rPr>
                <w:rFonts w:cs="Arial"/>
                <w:sz w:val="18"/>
                <w:szCs w:val="18"/>
              </w:rPr>
              <w:t xml:space="preserve"> notamment des greffiers et des officier</w:t>
            </w:r>
            <w:r w:rsidR="00637110">
              <w:rPr>
                <w:rFonts w:cs="Arial"/>
                <w:sz w:val="18"/>
                <w:szCs w:val="18"/>
              </w:rPr>
              <w:t>s</w:t>
            </w:r>
            <w:r w:rsidRPr="00AA646B">
              <w:rPr>
                <w:rFonts w:cs="Arial"/>
                <w:sz w:val="18"/>
                <w:szCs w:val="18"/>
              </w:rPr>
              <w:t xml:space="preserve"> de </w:t>
            </w:r>
            <w:r w:rsidR="00637110">
              <w:rPr>
                <w:rFonts w:cs="Arial"/>
                <w:sz w:val="18"/>
                <w:szCs w:val="18"/>
              </w:rPr>
              <w:t xml:space="preserve">police </w:t>
            </w:r>
            <w:r w:rsidRPr="00AA646B">
              <w:rPr>
                <w:rFonts w:cs="Arial"/>
                <w:sz w:val="18"/>
                <w:szCs w:val="18"/>
              </w:rPr>
              <w:t>; e)</w:t>
            </w:r>
            <w:r w:rsidR="00637110">
              <w:rPr>
                <w:rFonts w:cs="Arial"/>
                <w:sz w:val="18"/>
                <w:szCs w:val="18"/>
              </w:rPr>
              <w:t xml:space="preserve"> </w:t>
            </w:r>
            <w:r w:rsidR="00637110" w:rsidRPr="00637110">
              <w:rPr>
                <w:rFonts w:cs="Arial"/>
                <w:b/>
                <w:sz w:val="18"/>
                <w:szCs w:val="18"/>
              </w:rPr>
              <w:t>créer et</w:t>
            </w:r>
            <w:r w:rsidRPr="00AA646B">
              <w:rPr>
                <w:rFonts w:cs="Arial"/>
                <w:sz w:val="18"/>
                <w:szCs w:val="18"/>
              </w:rPr>
              <w:t xml:space="preserve"> </w:t>
            </w:r>
            <w:r w:rsidRPr="00AA646B">
              <w:rPr>
                <w:rFonts w:cs="Arial"/>
                <w:b/>
                <w:sz w:val="18"/>
                <w:szCs w:val="18"/>
              </w:rPr>
              <w:t>développer le système automatisé</w:t>
            </w:r>
            <w:r w:rsidR="00637110">
              <w:rPr>
                <w:rFonts w:cs="Arial"/>
                <w:b/>
                <w:sz w:val="18"/>
                <w:szCs w:val="18"/>
              </w:rPr>
              <w:t xml:space="preserve"> de la chaîne pénale</w:t>
            </w:r>
            <w:r w:rsidR="00053484">
              <w:rPr>
                <w:rFonts w:cs="Arial"/>
                <w:b/>
                <w:sz w:val="18"/>
                <w:szCs w:val="18"/>
              </w:rPr>
              <w:t>, notamment pour réduite la détention provisoire</w:t>
            </w:r>
            <w:r w:rsidR="00637110">
              <w:rPr>
                <w:rFonts w:cs="Arial"/>
                <w:b/>
                <w:sz w:val="18"/>
                <w:szCs w:val="18"/>
              </w:rPr>
              <w:t xml:space="preserve"> </w:t>
            </w:r>
            <w:r w:rsidRPr="00AA646B">
              <w:rPr>
                <w:rFonts w:cs="Arial"/>
                <w:sz w:val="18"/>
                <w:szCs w:val="18"/>
              </w:rPr>
              <w:t xml:space="preserve">; f) </w:t>
            </w:r>
            <w:r w:rsidRPr="008D2E1C">
              <w:rPr>
                <w:rFonts w:cs="Arial"/>
                <w:b/>
                <w:bCs/>
                <w:sz w:val="18"/>
                <w:szCs w:val="18"/>
              </w:rPr>
              <w:t>améliorer les activités de sensibilisation du public</w:t>
            </w:r>
            <w:r w:rsidR="00637110" w:rsidRPr="008D2E1C">
              <w:rPr>
                <w:rFonts w:cs="Arial"/>
                <w:b/>
                <w:bCs/>
                <w:sz w:val="18"/>
                <w:szCs w:val="18"/>
              </w:rPr>
              <w:t xml:space="preserve"> à la connaissance de leurs droits fondamentaux et du service public de la justice</w:t>
            </w:r>
            <w:r w:rsidR="00637110">
              <w:rPr>
                <w:rFonts w:cs="Arial"/>
                <w:sz w:val="18"/>
                <w:szCs w:val="18"/>
              </w:rPr>
              <w:t> ;</w:t>
            </w:r>
            <w:r w:rsidRPr="00AA646B">
              <w:rPr>
                <w:rFonts w:cs="Arial"/>
                <w:sz w:val="18"/>
                <w:szCs w:val="18"/>
              </w:rPr>
              <w:t xml:space="preserve"> développer un plan stratégique de communication afin de </w:t>
            </w:r>
            <w:r w:rsidRPr="00AA646B">
              <w:rPr>
                <w:rFonts w:cs="Arial"/>
                <w:b/>
                <w:sz w:val="18"/>
                <w:szCs w:val="18"/>
              </w:rPr>
              <w:t>faciliter l’accès à la justice</w:t>
            </w:r>
            <w:r w:rsidRPr="00AA646B">
              <w:rPr>
                <w:rFonts w:cs="Arial"/>
                <w:sz w:val="18"/>
                <w:szCs w:val="18"/>
              </w:rPr>
              <w:t xml:space="preserve"> et augmenter la confiance des citoyens en l’Etat</w:t>
            </w:r>
            <w:r w:rsidR="00637110">
              <w:rPr>
                <w:rFonts w:cs="Arial"/>
                <w:sz w:val="18"/>
                <w:szCs w:val="18"/>
              </w:rPr>
              <w:t xml:space="preserve"> de droit.</w:t>
            </w:r>
          </w:p>
          <w:p w14:paraId="3C3A9A26" w14:textId="77777777" w:rsidR="00981FA8" w:rsidRPr="00AA646B" w:rsidRDefault="00981FA8" w:rsidP="00981FA8">
            <w:pPr>
              <w:pStyle w:val="list-bullet-color-table"/>
              <w:spacing w:line="240" w:lineRule="auto"/>
              <w:jc w:val="both"/>
              <w:rPr>
                <w:rFonts w:cs="Arial"/>
                <w:color w:val="auto"/>
                <w:sz w:val="18"/>
                <w:szCs w:val="18"/>
              </w:rPr>
            </w:pPr>
            <w:r w:rsidRPr="00AA646B">
              <w:rPr>
                <w:rFonts w:cs="Arial"/>
                <w:b/>
                <w:sz w:val="18"/>
                <w:szCs w:val="18"/>
              </w:rPr>
              <w:t>Mise en place de l’amélioration textuelle et pratique de l’accès à l’aide juridictionnelle et de l’accès aux consultations/information juridiques</w:t>
            </w:r>
            <w:r w:rsidRPr="00AA646B">
              <w:rPr>
                <w:rFonts w:cs="Arial"/>
                <w:sz w:val="18"/>
                <w:szCs w:val="18"/>
              </w:rPr>
              <w:t>.</w:t>
            </w:r>
          </w:p>
        </w:tc>
      </w:tr>
      <w:tr w:rsidR="00981FA8" w:rsidRPr="00AA646B" w14:paraId="375A845E" w14:textId="77777777" w:rsidTr="00432399">
        <w:trPr>
          <w:cnfStyle w:val="000000100000" w:firstRow="0" w:lastRow="0" w:firstColumn="0" w:lastColumn="0" w:oddVBand="0" w:evenVBand="0" w:oddHBand="1" w:evenHBand="0" w:firstRowFirstColumn="0" w:firstRowLastColumn="0" w:lastRowFirstColumn="0" w:lastRowLastColumn="0"/>
        </w:trPr>
        <w:tc>
          <w:tcPr>
            <w:tcW w:w="390" w:type="dxa"/>
            <w:shd w:val="clear" w:color="auto" w:fill="auto"/>
          </w:tcPr>
          <w:p w14:paraId="230E2D93" w14:textId="77777777" w:rsidR="00981FA8" w:rsidRPr="00AA646B" w:rsidRDefault="00981FA8" w:rsidP="00981FA8">
            <w:pPr>
              <w:pStyle w:val="table-text"/>
              <w:spacing w:line="240" w:lineRule="auto"/>
              <w:ind w:right="-109"/>
              <w:contextualSpacing/>
              <w:rPr>
                <w:rFonts w:cs="Arial"/>
                <w:sz w:val="18"/>
                <w:szCs w:val="18"/>
              </w:rPr>
            </w:pPr>
            <w:r w:rsidRPr="00AA646B">
              <w:rPr>
                <w:rFonts w:cs="Arial"/>
                <w:sz w:val="18"/>
                <w:szCs w:val="18"/>
              </w:rPr>
              <w:lastRenderedPageBreak/>
              <w:t>4</w:t>
            </w:r>
          </w:p>
        </w:tc>
        <w:tc>
          <w:tcPr>
            <w:tcW w:w="840" w:type="dxa"/>
            <w:shd w:val="clear" w:color="auto" w:fill="auto"/>
          </w:tcPr>
          <w:p w14:paraId="71F72F86" w14:textId="77777777" w:rsidR="00981FA8" w:rsidRPr="00AA646B" w:rsidRDefault="00981FA8" w:rsidP="00981FA8">
            <w:pPr>
              <w:pStyle w:val="normaltableau"/>
              <w:widowControl w:val="0"/>
              <w:spacing w:before="0" w:after="0"/>
              <w:ind w:left="-57" w:right="-57"/>
              <w:jc w:val="center"/>
              <w:rPr>
                <w:rFonts w:ascii="Arial" w:hAnsi="Arial" w:cs="Arial"/>
                <w:sz w:val="18"/>
                <w:szCs w:val="18"/>
              </w:rPr>
            </w:pPr>
            <w:r w:rsidRPr="00AA646B">
              <w:rPr>
                <w:rFonts w:ascii="Arial" w:hAnsi="Arial" w:cs="Arial"/>
                <w:sz w:val="18"/>
                <w:szCs w:val="18"/>
              </w:rPr>
              <w:t>05-09/</w:t>
            </w:r>
          </w:p>
          <w:p w14:paraId="32E720B1" w14:textId="77777777" w:rsidR="00981FA8" w:rsidRPr="00AA646B" w:rsidRDefault="00981FA8" w:rsidP="00981FA8">
            <w:pPr>
              <w:pStyle w:val="normaltableau"/>
              <w:widowControl w:val="0"/>
              <w:spacing w:before="0" w:after="0"/>
              <w:ind w:left="-57" w:right="-57"/>
              <w:jc w:val="center"/>
              <w:rPr>
                <w:rFonts w:ascii="Arial" w:hAnsi="Arial" w:cs="Arial"/>
                <w:sz w:val="18"/>
                <w:szCs w:val="18"/>
              </w:rPr>
            </w:pPr>
            <w:r w:rsidRPr="00AA646B">
              <w:rPr>
                <w:rFonts w:ascii="Arial" w:hAnsi="Arial" w:cs="Arial"/>
                <w:sz w:val="18"/>
                <w:szCs w:val="18"/>
              </w:rPr>
              <w:t>2015</w:t>
            </w:r>
          </w:p>
        </w:tc>
        <w:tc>
          <w:tcPr>
            <w:tcW w:w="702" w:type="dxa"/>
            <w:shd w:val="clear" w:color="auto" w:fill="auto"/>
          </w:tcPr>
          <w:p w14:paraId="67DDE743" w14:textId="77777777" w:rsidR="00981FA8" w:rsidRPr="00AA646B" w:rsidRDefault="00981FA8" w:rsidP="00981FA8">
            <w:pPr>
              <w:pStyle w:val="normaltableau"/>
              <w:widowControl w:val="0"/>
              <w:spacing w:before="0" w:after="0"/>
              <w:ind w:left="-57" w:right="-57"/>
              <w:jc w:val="center"/>
              <w:rPr>
                <w:rFonts w:ascii="Arial" w:hAnsi="Arial" w:cs="Arial"/>
                <w:sz w:val="18"/>
                <w:szCs w:val="18"/>
              </w:rPr>
            </w:pPr>
            <w:r w:rsidRPr="00AA646B">
              <w:rPr>
                <w:rFonts w:ascii="Arial" w:hAnsi="Arial" w:cs="Arial"/>
                <w:sz w:val="18"/>
                <w:szCs w:val="18"/>
              </w:rPr>
              <w:t>Jordanie</w:t>
            </w:r>
          </w:p>
        </w:tc>
        <w:tc>
          <w:tcPr>
            <w:tcW w:w="2316" w:type="dxa"/>
            <w:shd w:val="clear" w:color="auto" w:fill="auto"/>
          </w:tcPr>
          <w:p w14:paraId="46FDE1B0" w14:textId="77777777" w:rsidR="00981FA8" w:rsidRPr="00AA646B" w:rsidRDefault="00981FA8" w:rsidP="00981FA8">
            <w:pPr>
              <w:pStyle w:val="normaltableau"/>
              <w:widowControl w:val="0"/>
              <w:spacing w:before="0" w:after="0"/>
              <w:ind w:left="-57" w:rightChars="-57" w:right="-103"/>
              <w:jc w:val="left"/>
              <w:rPr>
                <w:rFonts w:ascii="Arial" w:hAnsi="Arial" w:cs="Arial"/>
                <w:sz w:val="18"/>
                <w:szCs w:val="18"/>
              </w:rPr>
            </w:pPr>
            <w:r w:rsidRPr="00AA646B">
              <w:rPr>
                <w:rFonts w:ascii="Arial" w:hAnsi="Arial" w:cs="Arial"/>
                <w:b/>
                <w:sz w:val="18"/>
                <w:szCs w:val="18"/>
              </w:rPr>
              <w:t>Commission européenne</w:t>
            </w:r>
            <w:r w:rsidRPr="00AA646B">
              <w:rPr>
                <w:rFonts w:ascii="Arial" w:hAnsi="Arial" w:cs="Arial"/>
                <w:sz w:val="18"/>
                <w:szCs w:val="18"/>
              </w:rPr>
              <w:t xml:space="preserve"> /</w:t>
            </w:r>
          </w:p>
          <w:p w14:paraId="14C7E971" w14:textId="77777777" w:rsidR="00981FA8" w:rsidRPr="00AA646B" w:rsidRDefault="00981FA8" w:rsidP="00981FA8">
            <w:pPr>
              <w:pStyle w:val="normaltableau"/>
              <w:widowControl w:val="0"/>
              <w:spacing w:before="0" w:after="0"/>
              <w:ind w:left="-57" w:rightChars="-57" w:right="-103"/>
              <w:jc w:val="left"/>
              <w:rPr>
                <w:rFonts w:ascii="Arial" w:hAnsi="Arial" w:cs="Arial"/>
                <w:sz w:val="18"/>
                <w:szCs w:val="18"/>
                <w:lang w:val="en-US"/>
              </w:rPr>
            </w:pPr>
            <w:r w:rsidRPr="00AA646B">
              <w:rPr>
                <w:rFonts w:ascii="Arial" w:hAnsi="Arial" w:cs="Arial"/>
                <w:sz w:val="18"/>
                <w:szCs w:val="18"/>
                <w:lang w:val="en-US"/>
              </w:rPr>
              <w:t xml:space="preserve">GFA Consulting Group GmbH, Julia </w:t>
            </w:r>
            <w:proofErr w:type="gramStart"/>
            <w:r w:rsidRPr="00AA646B">
              <w:rPr>
                <w:rFonts w:ascii="Arial" w:hAnsi="Arial" w:cs="Arial"/>
                <w:sz w:val="18"/>
                <w:szCs w:val="18"/>
                <w:lang w:val="en-US"/>
              </w:rPr>
              <w:t>Brenner :</w:t>
            </w:r>
            <w:proofErr w:type="gramEnd"/>
          </w:p>
          <w:p w14:paraId="545358FC" w14:textId="77777777" w:rsidR="00981FA8" w:rsidRPr="009722B2" w:rsidRDefault="004E2F0E" w:rsidP="00981FA8">
            <w:pPr>
              <w:pStyle w:val="normaltableau"/>
              <w:widowControl w:val="0"/>
              <w:spacing w:before="0" w:after="0"/>
              <w:ind w:left="-57" w:rightChars="-57" w:right="-103"/>
              <w:jc w:val="left"/>
              <w:rPr>
                <w:rFonts w:ascii="Arial" w:hAnsi="Arial" w:cs="Arial"/>
                <w:color w:val="auto"/>
                <w:sz w:val="18"/>
                <w:szCs w:val="18"/>
              </w:rPr>
            </w:pPr>
            <w:hyperlink r:id="rId14" w:history="1">
              <w:r w:rsidR="00981FA8" w:rsidRPr="009722B2">
                <w:rPr>
                  <w:rStyle w:val="Lienhypertexte"/>
                  <w:rFonts w:ascii="Arial" w:hAnsi="Arial" w:cs="Arial"/>
                  <w:sz w:val="18"/>
                  <w:szCs w:val="18"/>
                  <w:u w:val="none"/>
                  <w:lang w:val="en-US"/>
                </w:rPr>
                <w:t>Juliabrennergmbh@gmail.com</w:t>
              </w:r>
            </w:hyperlink>
          </w:p>
        </w:tc>
        <w:tc>
          <w:tcPr>
            <w:tcW w:w="992" w:type="dxa"/>
            <w:shd w:val="clear" w:color="auto" w:fill="auto"/>
          </w:tcPr>
          <w:p w14:paraId="1C899996" w14:textId="77777777" w:rsidR="00981FA8" w:rsidRPr="00015D70" w:rsidRDefault="00981FA8" w:rsidP="00981FA8">
            <w:pPr>
              <w:pStyle w:val="normaltableau"/>
              <w:widowControl w:val="0"/>
              <w:spacing w:before="0" w:after="0"/>
              <w:jc w:val="center"/>
              <w:rPr>
                <w:rFonts w:ascii="Arial" w:hAnsi="Arial" w:cs="Arial"/>
                <w:b/>
                <w:sz w:val="18"/>
                <w:szCs w:val="18"/>
                <w:lang w:eastAsia="fr-FR"/>
              </w:rPr>
            </w:pPr>
            <w:r w:rsidRPr="00015D70">
              <w:rPr>
                <w:rFonts w:ascii="Arial" w:hAnsi="Arial" w:cs="Arial"/>
                <w:b/>
                <w:sz w:val="18"/>
                <w:szCs w:val="18"/>
                <w:lang w:eastAsia="fr-FR"/>
              </w:rPr>
              <w:t>Chef d’équipe</w:t>
            </w:r>
          </w:p>
        </w:tc>
        <w:tc>
          <w:tcPr>
            <w:tcW w:w="10517" w:type="dxa"/>
            <w:shd w:val="clear" w:color="auto" w:fill="auto"/>
            <w:vAlign w:val="center"/>
          </w:tcPr>
          <w:p w14:paraId="65D5C164" w14:textId="33E03D45" w:rsidR="00981FA8" w:rsidRPr="00AA646B" w:rsidRDefault="00981FA8" w:rsidP="00981FA8">
            <w:pPr>
              <w:pStyle w:val="normaltableau"/>
              <w:widowControl w:val="0"/>
              <w:tabs>
                <w:tab w:val="left" w:pos="3032"/>
              </w:tabs>
              <w:spacing w:before="0" w:after="0"/>
              <w:rPr>
                <w:rFonts w:ascii="Arial" w:hAnsi="Arial" w:cs="Arial"/>
                <w:sz w:val="18"/>
                <w:szCs w:val="18"/>
              </w:rPr>
            </w:pPr>
            <w:r w:rsidRPr="00AA646B">
              <w:rPr>
                <w:rFonts w:ascii="Arial" w:hAnsi="Arial" w:cs="Arial"/>
                <w:b/>
                <w:sz w:val="18"/>
                <w:szCs w:val="18"/>
              </w:rPr>
              <w:t>« Mise en place de la réforme de la justice</w:t>
            </w:r>
            <w:r w:rsidR="00637110">
              <w:rPr>
                <w:rFonts w:ascii="Arial" w:hAnsi="Arial" w:cs="Arial"/>
                <w:b/>
                <w:sz w:val="18"/>
                <w:szCs w:val="18"/>
              </w:rPr>
              <w:t xml:space="preserve"> pénale</w:t>
            </w:r>
            <w:r w:rsidRPr="00AA646B">
              <w:rPr>
                <w:rFonts w:ascii="Arial" w:hAnsi="Arial" w:cs="Arial"/>
                <w:sz w:val="18"/>
                <w:szCs w:val="18"/>
              </w:rPr>
              <w:t> :</w:t>
            </w:r>
          </w:p>
          <w:p w14:paraId="5469187B" w14:textId="77777777" w:rsidR="00981FA8" w:rsidRPr="00AA646B" w:rsidRDefault="00981FA8" w:rsidP="00981FA8">
            <w:pPr>
              <w:pStyle w:val="list-bullet-color-table"/>
              <w:spacing w:line="240" w:lineRule="auto"/>
              <w:jc w:val="both"/>
              <w:rPr>
                <w:rFonts w:cs="Arial"/>
                <w:b/>
                <w:sz w:val="18"/>
                <w:szCs w:val="18"/>
              </w:rPr>
            </w:pPr>
            <w:r w:rsidRPr="00AA646B">
              <w:rPr>
                <w:rFonts w:cs="Arial"/>
                <w:b/>
                <w:sz w:val="18"/>
                <w:szCs w:val="18"/>
              </w:rPr>
              <w:t xml:space="preserve">Evaluation des mesures (textes et pratiques) en matière de </w:t>
            </w:r>
            <w:r w:rsidRPr="00AA646B">
              <w:rPr>
                <w:rFonts w:cs="Arial"/>
                <w:b/>
                <w:color w:val="545454"/>
                <w:sz w:val="18"/>
                <w:szCs w:val="18"/>
                <w:shd w:val="clear" w:color="auto" w:fill="FFFFFF"/>
              </w:rPr>
              <w:t>lutte </w:t>
            </w:r>
            <w:r w:rsidRPr="00AA646B">
              <w:rPr>
                <w:rStyle w:val="Accentuation"/>
                <w:rFonts w:cs="Arial"/>
                <w:b/>
                <w:bCs/>
                <w:i w:val="0"/>
                <w:iCs w:val="0"/>
                <w:color w:val="6A6A6A"/>
                <w:sz w:val="18"/>
                <w:szCs w:val="18"/>
                <w:shd w:val="clear" w:color="auto" w:fill="FFFFFF"/>
              </w:rPr>
              <w:t>contre</w:t>
            </w:r>
            <w:r w:rsidRPr="00AA646B">
              <w:rPr>
                <w:rFonts w:cs="Arial"/>
                <w:b/>
                <w:color w:val="545454"/>
                <w:sz w:val="18"/>
                <w:szCs w:val="18"/>
                <w:shd w:val="clear" w:color="auto" w:fill="FFFFFF"/>
              </w:rPr>
              <w:t> la corruption</w:t>
            </w:r>
            <w:r w:rsidRPr="00AA646B">
              <w:rPr>
                <w:rFonts w:cs="Arial"/>
                <w:color w:val="545454"/>
                <w:sz w:val="18"/>
                <w:szCs w:val="18"/>
                <w:shd w:val="clear" w:color="auto" w:fill="FFFFFF"/>
              </w:rPr>
              <w:t xml:space="preserve"> </w:t>
            </w:r>
            <w:r w:rsidRPr="00AA646B">
              <w:rPr>
                <w:rFonts w:cs="Arial"/>
                <w:sz w:val="18"/>
                <w:szCs w:val="18"/>
              </w:rPr>
              <w:t>(</w:t>
            </w:r>
            <w:r w:rsidRPr="00AA646B">
              <w:rPr>
                <w:rStyle w:val="Accentuation"/>
                <w:rFonts w:cs="Arial"/>
                <w:bCs/>
                <w:i w:val="0"/>
                <w:iCs w:val="0"/>
                <w:color w:val="6A6A6A"/>
                <w:sz w:val="18"/>
                <w:szCs w:val="18"/>
                <w:shd w:val="clear" w:color="auto" w:fill="FFFFFF"/>
              </w:rPr>
              <w:t>Commission jordanienne</w:t>
            </w:r>
            <w:r w:rsidRPr="00AA646B">
              <w:rPr>
                <w:rStyle w:val="Accentuation"/>
                <w:rFonts w:cs="Arial"/>
                <w:b/>
                <w:bCs/>
                <w:i w:val="0"/>
                <w:iCs w:val="0"/>
                <w:color w:val="6A6A6A"/>
                <w:sz w:val="18"/>
                <w:szCs w:val="18"/>
                <w:shd w:val="clear" w:color="auto" w:fill="FFFFFF"/>
              </w:rPr>
              <w:t xml:space="preserve"> sur</w:t>
            </w:r>
            <w:r w:rsidRPr="00AA646B">
              <w:rPr>
                <w:rFonts w:cs="Arial"/>
                <w:color w:val="545454"/>
                <w:sz w:val="18"/>
                <w:szCs w:val="18"/>
                <w:shd w:val="clear" w:color="auto" w:fill="FFFFFF"/>
              </w:rPr>
              <w:t> l'intégrité et la lutte </w:t>
            </w:r>
            <w:r w:rsidRPr="00AA646B">
              <w:rPr>
                <w:rStyle w:val="Accentuation"/>
                <w:rFonts w:cs="Arial"/>
                <w:b/>
                <w:bCs/>
                <w:i w:val="0"/>
                <w:iCs w:val="0"/>
                <w:color w:val="6A6A6A"/>
                <w:sz w:val="18"/>
                <w:szCs w:val="18"/>
                <w:shd w:val="clear" w:color="auto" w:fill="FFFFFF"/>
              </w:rPr>
              <w:t>contre</w:t>
            </w:r>
            <w:r w:rsidRPr="00AA646B">
              <w:rPr>
                <w:rFonts w:cs="Arial"/>
                <w:color w:val="545454"/>
                <w:sz w:val="18"/>
                <w:szCs w:val="18"/>
                <w:shd w:val="clear" w:color="auto" w:fill="FFFFFF"/>
              </w:rPr>
              <w:t xml:space="preserve"> la corruption/ mise en œuvre de la Commission de Venise) </w:t>
            </w:r>
            <w:r w:rsidRPr="00AA646B">
              <w:rPr>
                <w:sz w:val="18"/>
                <w:szCs w:val="18"/>
              </w:rPr>
              <w:t>dans le</w:t>
            </w:r>
            <w:bookmarkStart w:id="1" w:name="_GoBack"/>
            <w:bookmarkEnd w:id="1"/>
            <w:r w:rsidRPr="00AA646B">
              <w:rPr>
                <w:sz w:val="18"/>
                <w:szCs w:val="18"/>
              </w:rPr>
              <w:t xml:space="preserve"> but de mesurer les besoins en matière de : i) capacité des acteurs judiciaires à lutter contre la corruption et le blanchiment de capitaux ; ii) textes législatifs iii) capacités du système judiciaire dans le domaine infractions liées à la criminalité économique ; iv) renforcement des capacités de la société civile en la matière.</w:t>
            </w:r>
          </w:p>
          <w:p w14:paraId="5EDD09E3" w14:textId="77777777" w:rsidR="00981FA8" w:rsidRPr="00AA646B" w:rsidRDefault="00981FA8" w:rsidP="00981FA8">
            <w:pPr>
              <w:pStyle w:val="list-bullet-color-table"/>
              <w:spacing w:line="240" w:lineRule="auto"/>
              <w:jc w:val="both"/>
              <w:rPr>
                <w:rFonts w:cs="Arial"/>
                <w:b/>
                <w:sz w:val="18"/>
                <w:szCs w:val="18"/>
              </w:rPr>
            </w:pPr>
            <w:r w:rsidRPr="00AA646B">
              <w:rPr>
                <w:rFonts w:cs="Arial"/>
                <w:b/>
                <w:sz w:val="18"/>
                <w:szCs w:val="18"/>
              </w:rPr>
              <w:t xml:space="preserve">Reforme et amélioration de l’administration de la justice </w:t>
            </w:r>
            <w:r w:rsidR="00637110">
              <w:rPr>
                <w:rFonts w:cs="Arial"/>
                <w:b/>
                <w:sz w:val="18"/>
                <w:szCs w:val="18"/>
              </w:rPr>
              <w:t xml:space="preserve">pénale </w:t>
            </w:r>
            <w:r w:rsidRPr="00AA646B">
              <w:rPr>
                <w:rFonts w:cs="Arial"/>
                <w:sz w:val="18"/>
                <w:szCs w:val="18"/>
              </w:rPr>
              <w:t>dans les juridictions avec gestion des juridictions-pilote axée sur les résultats (indicateurs de progression</w:t>
            </w:r>
            <w:r w:rsidR="00637110">
              <w:rPr>
                <w:rFonts w:cs="Arial"/>
                <w:sz w:val="18"/>
                <w:szCs w:val="18"/>
              </w:rPr>
              <w:t xml:space="preserve"> des décisions judiciaires pénales définitives</w:t>
            </w:r>
            <w:r w:rsidRPr="00AA646B">
              <w:rPr>
                <w:rFonts w:cs="Arial"/>
                <w:sz w:val="18"/>
                <w:szCs w:val="18"/>
              </w:rPr>
              <w:t xml:space="preserve">, analyse des possibles difficultés et obstacles </w:t>
            </w:r>
            <w:r w:rsidR="00637110">
              <w:rPr>
                <w:rFonts w:cs="Arial"/>
                <w:sz w:val="18"/>
                <w:szCs w:val="18"/>
              </w:rPr>
              <w:t>en matière de délais de jugements au pénal et</w:t>
            </w:r>
            <w:r w:rsidRPr="00AA646B">
              <w:rPr>
                <w:rFonts w:cs="Arial"/>
                <w:sz w:val="18"/>
                <w:szCs w:val="18"/>
              </w:rPr>
              <w:t xml:space="preserve"> propositions des moyens concrets pour les surmonter à court </w:t>
            </w:r>
            <w:r w:rsidR="00637110">
              <w:rPr>
                <w:rFonts w:cs="Arial"/>
                <w:sz w:val="18"/>
                <w:szCs w:val="18"/>
              </w:rPr>
              <w:t>et</w:t>
            </w:r>
            <w:r w:rsidRPr="00AA646B">
              <w:rPr>
                <w:rFonts w:cs="Arial"/>
                <w:sz w:val="18"/>
                <w:szCs w:val="18"/>
              </w:rPr>
              <w:t xml:space="preserve"> moyen terme.</w:t>
            </w:r>
          </w:p>
          <w:p w14:paraId="60D1362F" w14:textId="77777777" w:rsidR="00981FA8" w:rsidRPr="00AA646B" w:rsidRDefault="00981FA8" w:rsidP="00981FA8">
            <w:pPr>
              <w:pStyle w:val="list-bullet-color-table"/>
              <w:spacing w:line="240" w:lineRule="auto"/>
              <w:jc w:val="both"/>
              <w:rPr>
                <w:rFonts w:cs="Arial"/>
                <w:b/>
                <w:sz w:val="18"/>
                <w:szCs w:val="18"/>
              </w:rPr>
            </w:pPr>
            <w:r w:rsidRPr="00AA646B">
              <w:rPr>
                <w:rFonts w:cs="Arial"/>
                <w:sz w:val="18"/>
                <w:szCs w:val="18"/>
              </w:rPr>
              <w:t xml:space="preserve">Conception et mise en place du plan stratégique et opérationnel de mise en œuvre et suivi du projet dans ses composantes </w:t>
            </w:r>
            <w:r w:rsidRPr="00AA646B">
              <w:rPr>
                <w:rFonts w:cs="Arial"/>
                <w:b/>
                <w:sz w:val="18"/>
                <w:szCs w:val="18"/>
              </w:rPr>
              <w:t>d’encadrement de la formation judiciaire</w:t>
            </w:r>
            <w:r w:rsidR="00637110">
              <w:rPr>
                <w:rFonts w:cs="Arial"/>
                <w:b/>
                <w:sz w:val="18"/>
                <w:szCs w:val="18"/>
              </w:rPr>
              <w:t xml:space="preserve"> pénale</w:t>
            </w:r>
            <w:r w:rsidRPr="00AA646B">
              <w:rPr>
                <w:rFonts w:cs="Arial"/>
                <w:sz w:val="18"/>
                <w:szCs w:val="18"/>
              </w:rPr>
              <w:t xml:space="preserve"> (</w:t>
            </w:r>
            <w:r w:rsidRPr="00AA646B">
              <w:rPr>
                <w:rFonts w:cs="Arial"/>
                <w:b/>
                <w:sz w:val="18"/>
                <w:szCs w:val="18"/>
              </w:rPr>
              <w:t>appui à l’Ecole de la Magistrature</w:t>
            </w:r>
            <w:r w:rsidRPr="00AA646B">
              <w:rPr>
                <w:rFonts w:cs="Arial"/>
                <w:sz w:val="18"/>
                <w:szCs w:val="18"/>
              </w:rPr>
              <w:t xml:space="preserve"> : analyse des besoins</w:t>
            </w:r>
            <w:r w:rsidR="00637110">
              <w:rPr>
                <w:rFonts w:cs="Arial"/>
                <w:sz w:val="18"/>
                <w:szCs w:val="18"/>
              </w:rPr>
              <w:t xml:space="preserve"> de formation du Ministère public</w:t>
            </w:r>
            <w:r w:rsidRPr="00AA646B">
              <w:rPr>
                <w:rFonts w:cs="Arial"/>
                <w:sz w:val="18"/>
                <w:szCs w:val="18"/>
              </w:rPr>
              <w:t>, rédaction des DAO/</w:t>
            </w:r>
            <w:proofErr w:type="spellStart"/>
            <w:r w:rsidRPr="00AA646B">
              <w:rPr>
                <w:rFonts w:cs="Arial"/>
                <w:sz w:val="18"/>
                <w:szCs w:val="18"/>
              </w:rPr>
              <w:t>TdR</w:t>
            </w:r>
            <w:proofErr w:type="spellEnd"/>
            <w:r w:rsidRPr="00AA646B">
              <w:rPr>
                <w:rFonts w:cs="Arial"/>
                <w:sz w:val="18"/>
                <w:szCs w:val="18"/>
              </w:rPr>
              <w:t xml:space="preserve">, mise en œuvre des </w:t>
            </w:r>
            <w:proofErr w:type="spellStart"/>
            <w:r w:rsidRPr="00AA646B">
              <w:rPr>
                <w:rFonts w:cs="Arial"/>
                <w:sz w:val="18"/>
                <w:szCs w:val="18"/>
              </w:rPr>
              <w:t>TdR</w:t>
            </w:r>
            <w:proofErr w:type="spellEnd"/>
            <w:r w:rsidRPr="00AA646B">
              <w:rPr>
                <w:rFonts w:cs="Arial"/>
                <w:sz w:val="18"/>
                <w:szCs w:val="18"/>
              </w:rPr>
              <w:t xml:space="preserve"> et suivi approfondi permanent / appui au Conseil Supérieur de la Magistrature / appui aux juridictions-pilote, </w:t>
            </w:r>
            <w:r w:rsidRPr="00AA646B">
              <w:rPr>
                <w:rFonts w:cs="Arial"/>
                <w:b/>
                <w:sz w:val="18"/>
                <w:szCs w:val="18"/>
              </w:rPr>
              <w:t>appui au Ministère de la justice</w:t>
            </w:r>
            <w:r w:rsidRPr="00AA646B">
              <w:rPr>
                <w:rFonts w:cs="Arial"/>
                <w:sz w:val="18"/>
                <w:szCs w:val="18"/>
              </w:rPr>
              <w:t xml:space="preserve"> </w:t>
            </w:r>
            <w:r w:rsidR="00637110">
              <w:rPr>
                <w:rFonts w:cs="Arial"/>
                <w:sz w:val="18"/>
                <w:szCs w:val="18"/>
              </w:rPr>
              <w:t>dans le domaine des</w:t>
            </w:r>
            <w:r w:rsidRPr="00AA646B">
              <w:rPr>
                <w:rFonts w:cs="Arial"/>
                <w:sz w:val="18"/>
                <w:szCs w:val="18"/>
              </w:rPr>
              <w:t xml:space="preserve"> méthodes d’organisation et de suivi</w:t>
            </w:r>
            <w:r w:rsidR="00637110">
              <w:rPr>
                <w:rFonts w:cs="Arial"/>
                <w:sz w:val="18"/>
                <w:szCs w:val="18"/>
              </w:rPr>
              <w:t xml:space="preserve"> des chambres pénales au sein des juridictions</w:t>
            </w:r>
            <w:r w:rsidRPr="00AA646B">
              <w:rPr>
                <w:rFonts w:cs="Arial"/>
                <w:sz w:val="18"/>
                <w:szCs w:val="18"/>
              </w:rPr>
              <w:t>).</w:t>
            </w:r>
          </w:p>
          <w:p w14:paraId="5518986B" w14:textId="77777777" w:rsidR="00981FA8" w:rsidRPr="00AA646B" w:rsidRDefault="00981FA8" w:rsidP="00981FA8">
            <w:pPr>
              <w:pStyle w:val="list-bullet-color-table"/>
              <w:spacing w:line="240" w:lineRule="auto"/>
              <w:jc w:val="both"/>
              <w:rPr>
                <w:rFonts w:cs="Arial"/>
                <w:b/>
                <w:sz w:val="18"/>
                <w:szCs w:val="18"/>
              </w:rPr>
            </w:pPr>
            <w:r w:rsidRPr="00AA646B">
              <w:rPr>
                <w:rFonts w:cs="Arial"/>
                <w:b/>
                <w:sz w:val="18"/>
                <w:szCs w:val="18"/>
              </w:rPr>
              <w:t xml:space="preserve">Renforcement institutionnel et opérationnel des capacités dans le secteur de la justice </w:t>
            </w:r>
            <w:r w:rsidRPr="00AA646B">
              <w:rPr>
                <w:rFonts w:cs="Arial"/>
                <w:sz w:val="18"/>
                <w:szCs w:val="18"/>
              </w:rPr>
              <w:t xml:space="preserve">: renforcement de l‘Etat de droit (amélioration de l’organisation et du fonctionnement du système judiciaire ; </w:t>
            </w:r>
            <w:r w:rsidRPr="00AA646B">
              <w:rPr>
                <w:rFonts w:cs="Arial"/>
                <w:b/>
                <w:sz w:val="18"/>
                <w:szCs w:val="18"/>
              </w:rPr>
              <w:t>renforcement des capacités du Ministère, de</w:t>
            </w:r>
            <w:r w:rsidR="00637110">
              <w:rPr>
                <w:rFonts w:cs="Arial"/>
                <w:b/>
                <w:sz w:val="18"/>
                <w:szCs w:val="18"/>
              </w:rPr>
              <w:t>s membres de</w:t>
            </w:r>
            <w:r w:rsidRPr="00AA646B">
              <w:rPr>
                <w:rFonts w:cs="Arial"/>
                <w:b/>
                <w:sz w:val="18"/>
                <w:szCs w:val="18"/>
              </w:rPr>
              <w:t xml:space="preserve"> l’Inspection Générale des Services Judiciaires et de </w:t>
            </w:r>
            <w:r w:rsidR="00637110">
              <w:rPr>
                <w:rFonts w:cs="Arial"/>
                <w:b/>
                <w:sz w:val="18"/>
                <w:szCs w:val="18"/>
              </w:rPr>
              <w:t xml:space="preserve">l’efficience de </w:t>
            </w:r>
            <w:r w:rsidRPr="00AA646B">
              <w:rPr>
                <w:rFonts w:cs="Arial"/>
                <w:b/>
                <w:sz w:val="18"/>
                <w:szCs w:val="18"/>
              </w:rPr>
              <w:t>l’Institut National de la Formation Judiciaire</w:t>
            </w:r>
            <w:r w:rsidR="00637110">
              <w:rPr>
                <w:rFonts w:cs="Arial"/>
                <w:b/>
                <w:sz w:val="18"/>
                <w:szCs w:val="18"/>
              </w:rPr>
              <w:t xml:space="preserve"> -développement de son efficience</w:t>
            </w:r>
            <w:r w:rsidRPr="00AA646B">
              <w:rPr>
                <w:rFonts w:cs="Arial"/>
                <w:sz w:val="18"/>
                <w:szCs w:val="18"/>
              </w:rPr>
              <w:t>).</w:t>
            </w:r>
          </w:p>
          <w:p w14:paraId="2B9C1791" w14:textId="77777777" w:rsidR="00981FA8" w:rsidRPr="00AA646B" w:rsidRDefault="00981FA8" w:rsidP="00981FA8">
            <w:pPr>
              <w:pStyle w:val="list-bullet-color-table"/>
              <w:spacing w:line="240" w:lineRule="auto"/>
              <w:jc w:val="both"/>
              <w:rPr>
                <w:rFonts w:cs="Arial"/>
                <w:b/>
                <w:sz w:val="18"/>
                <w:szCs w:val="18"/>
              </w:rPr>
            </w:pPr>
            <w:r w:rsidRPr="00AA646B">
              <w:rPr>
                <w:rFonts w:cs="Arial"/>
                <w:sz w:val="18"/>
                <w:szCs w:val="18"/>
              </w:rPr>
              <w:t>F</w:t>
            </w:r>
            <w:r w:rsidRPr="00AA646B">
              <w:rPr>
                <w:rFonts w:cs="Arial"/>
                <w:b/>
                <w:sz w:val="18"/>
                <w:szCs w:val="18"/>
              </w:rPr>
              <w:t xml:space="preserve">ormation des greffiers en Chef, des Présidents de Cours et Tribunaux, des Procureurs Généraux </w:t>
            </w:r>
            <w:r w:rsidRPr="00AA646B">
              <w:rPr>
                <w:rFonts w:cs="Arial"/>
                <w:sz w:val="18"/>
                <w:szCs w:val="18"/>
              </w:rPr>
              <w:t>(management et organisation, technologies, ressources humaines).</w:t>
            </w:r>
          </w:p>
          <w:p w14:paraId="1E40CF39" w14:textId="77777777" w:rsidR="00981FA8" w:rsidRPr="00AA646B" w:rsidRDefault="00981FA8" w:rsidP="00981FA8">
            <w:pPr>
              <w:pStyle w:val="list-bullet-color-table"/>
              <w:spacing w:line="240" w:lineRule="auto"/>
              <w:jc w:val="both"/>
              <w:rPr>
                <w:rFonts w:cs="Arial"/>
                <w:b/>
                <w:sz w:val="18"/>
                <w:szCs w:val="18"/>
              </w:rPr>
            </w:pPr>
            <w:r w:rsidRPr="00AA646B">
              <w:rPr>
                <w:rFonts w:cs="Arial"/>
                <w:sz w:val="18"/>
                <w:szCs w:val="18"/>
              </w:rPr>
              <w:t>Aide à l’organisation, la modernisation et à l’efficacité du Conseil Supérieur des Droits de l’Homme.</w:t>
            </w:r>
          </w:p>
        </w:tc>
      </w:tr>
      <w:tr w:rsidR="00981FA8" w:rsidRPr="00AA646B" w14:paraId="02259AD1" w14:textId="77777777" w:rsidTr="00432399">
        <w:trPr>
          <w:cnfStyle w:val="000000010000" w:firstRow="0" w:lastRow="0" w:firstColumn="0" w:lastColumn="0" w:oddVBand="0" w:evenVBand="0" w:oddHBand="0" w:evenHBand="1" w:firstRowFirstColumn="0" w:firstRowLastColumn="0" w:lastRowFirstColumn="0" w:lastRowLastColumn="0"/>
        </w:trPr>
        <w:tc>
          <w:tcPr>
            <w:tcW w:w="390" w:type="dxa"/>
            <w:shd w:val="clear" w:color="auto" w:fill="auto"/>
          </w:tcPr>
          <w:p w14:paraId="2694C8A4" w14:textId="77777777" w:rsidR="00981FA8" w:rsidRPr="00AA646B" w:rsidRDefault="00981FA8" w:rsidP="00981FA8">
            <w:pPr>
              <w:pStyle w:val="table-text"/>
              <w:spacing w:line="240" w:lineRule="auto"/>
              <w:ind w:right="-109"/>
              <w:contextualSpacing/>
              <w:rPr>
                <w:rFonts w:cs="Arial"/>
                <w:sz w:val="18"/>
                <w:szCs w:val="18"/>
              </w:rPr>
            </w:pPr>
            <w:r w:rsidRPr="00AA646B">
              <w:rPr>
                <w:rFonts w:cs="Arial"/>
                <w:sz w:val="18"/>
                <w:szCs w:val="18"/>
              </w:rPr>
              <w:t>5</w:t>
            </w:r>
          </w:p>
        </w:tc>
        <w:tc>
          <w:tcPr>
            <w:tcW w:w="840" w:type="dxa"/>
            <w:shd w:val="clear" w:color="auto" w:fill="auto"/>
          </w:tcPr>
          <w:p w14:paraId="34E201C9" w14:textId="77777777" w:rsidR="00981FA8" w:rsidRPr="00AA646B" w:rsidRDefault="00981FA8" w:rsidP="00981FA8">
            <w:pPr>
              <w:pStyle w:val="normaltableau"/>
              <w:widowControl w:val="0"/>
              <w:spacing w:before="0" w:after="0"/>
              <w:ind w:left="-57" w:right="-57"/>
              <w:jc w:val="center"/>
              <w:rPr>
                <w:rFonts w:ascii="Arial" w:hAnsi="Arial" w:cs="Arial"/>
                <w:sz w:val="18"/>
                <w:szCs w:val="18"/>
              </w:rPr>
            </w:pPr>
            <w:r w:rsidRPr="00AA646B">
              <w:rPr>
                <w:rFonts w:ascii="Arial" w:hAnsi="Arial" w:cs="Arial"/>
                <w:sz w:val="18"/>
                <w:szCs w:val="18"/>
              </w:rPr>
              <w:t>04/2015</w:t>
            </w:r>
          </w:p>
        </w:tc>
        <w:tc>
          <w:tcPr>
            <w:tcW w:w="702" w:type="dxa"/>
            <w:shd w:val="clear" w:color="auto" w:fill="auto"/>
          </w:tcPr>
          <w:p w14:paraId="5D6B5D6D" w14:textId="77777777" w:rsidR="00981FA8" w:rsidRPr="00AA646B" w:rsidRDefault="00981FA8" w:rsidP="00981FA8">
            <w:pPr>
              <w:pStyle w:val="normaltableau"/>
              <w:widowControl w:val="0"/>
              <w:spacing w:before="0" w:after="0"/>
              <w:ind w:left="-57" w:right="-57"/>
              <w:jc w:val="center"/>
              <w:rPr>
                <w:rFonts w:ascii="Arial" w:hAnsi="Arial" w:cs="Arial"/>
                <w:sz w:val="18"/>
                <w:szCs w:val="18"/>
              </w:rPr>
            </w:pPr>
            <w:r w:rsidRPr="00AA646B">
              <w:rPr>
                <w:rFonts w:ascii="Arial" w:hAnsi="Arial" w:cs="Arial"/>
                <w:sz w:val="18"/>
                <w:szCs w:val="18"/>
              </w:rPr>
              <w:t>Bénin</w:t>
            </w:r>
          </w:p>
        </w:tc>
        <w:tc>
          <w:tcPr>
            <w:tcW w:w="2316" w:type="dxa"/>
            <w:shd w:val="clear" w:color="auto" w:fill="auto"/>
          </w:tcPr>
          <w:p w14:paraId="7AEBFD87" w14:textId="77777777" w:rsidR="00981FA8" w:rsidRPr="00AA646B" w:rsidRDefault="00981FA8" w:rsidP="00981FA8">
            <w:pPr>
              <w:pStyle w:val="normaltableau"/>
              <w:widowControl w:val="0"/>
              <w:spacing w:before="0" w:after="0"/>
              <w:ind w:left="-57" w:right="-57"/>
              <w:jc w:val="left"/>
              <w:rPr>
                <w:rFonts w:ascii="Arial" w:hAnsi="Arial" w:cs="Arial"/>
                <w:color w:val="auto"/>
                <w:sz w:val="18"/>
                <w:szCs w:val="18"/>
              </w:rPr>
            </w:pPr>
            <w:r w:rsidRPr="00AA646B">
              <w:rPr>
                <w:rFonts w:ascii="Arial" w:hAnsi="Arial" w:cs="Arial"/>
                <w:color w:val="auto"/>
                <w:sz w:val="18"/>
                <w:szCs w:val="18"/>
              </w:rPr>
              <w:t>Groupe Intergouvernemental d'Action contre le Blanchiment d'Argent en Afrique de l'Ouest</w:t>
            </w:r>
          </w:p>
          <w:p w14:paraId="4A6A2991" w14:textId="0D8D3437" w:rsidR="00981FA8" w:rsidRPr="009722B2" w:rsidRDefault="004E2F0E" w:rsidP="00981FA8">
            <w:pPr>
              <w:pStyle w:val="normaltableau"/>
              <w:widowControl w:val="0"/>
              <w:spacing w:before="0" w:after="0"/>
              <w:ind w:left="-57" w:rightChars="-57" w:right="-103"/>
              <w:jc w:val="left"/>
              <w:rPr>
                <w:rFonts w:ascii="Arial" w:hAnsi="Arial" w:cs="Arial"/>
                <w:b/>
                <w:sz w:val="18"/>
                <w:szCs w:val="18"/>
              </w:rPr>
            </w:pPr>
            <w:hyperlink r:id="rId15" w:history="1">
              <w:r w:rsidR="001A2A25" w:rsidRPr="002D02F1">
                <w:rPr>
                  <w:rStyle w:val="Lienhypertexte"/>
                  <w:rFonts w:ascii="Arial" w:hAnsi="Arial" w:cs="Arial"/>
                  <w:b/>
                  <w:sz w:val="18"/>
                  <w:szCs w:val="18"/>
                </w:rPr>
                <w:t>bkonan@giaba.org</w:t>
              </w:r>
            </w:hyperlink>
          </w:p>
        </w:tc>
        <w:tc>
          <w:tcPr>
            <w:tcW w:w="992" w:type="dxa"/>
            <w:shd w:val="clear" w:color="auto" w:fill="auto"/>
          </w:tcPr>
          <w:p w14:paraId="65C96D86" w14:textId="3FE9F9BE" w:rsidR="00981FA8" w:rsidRPr="00AA646B" w:rsidRDefault="00981FA8" w:rsidP="00981FA8">
            <w:pPr>
              <w:pStyle w:val="normaltableau"/>
              <w:widowControl w:val="0"/>
              <w:spacing w:before="0" w:after="0"/>
              <w:jc w:val="center"/>
              <w:rPr>
                <w:rFonts w:ascii="Arial" w:hAnsi="Arial" w:cs="Arial"/>
                <w:b/>
                <w:sz w:val="18"/>
                <w:szCs w:val="18"/>
              </w:rPr>
            </w:pPr>
            <w:r w:rsidRPr="00AA646B">
              <w:rPr>
                <w:rFonts w:ascii="Arial" w:hAnsi="Arial" w:cs="Arial"/>
                <w:b/>
                <w:sz w:val="18"/>
                <w:szCs w:val="18"/>
              </w:rPr>
              <w:t>E</w:t>
            </w:r>
            <w:r w:rsidR="00015D70">
              <w:rPr>
                <w:rFonts w:ascii="Arial" w:hAnsi="Arial" w:cs="Arial"/>
                <w:b/>
                <w:sz w:val="18"/>
                <w:szCs w:val="18"/>
              </w:rPr>
              <w:t>xpert justice pénale</w:t>
            </w:r>
          </w:p>
        </w:tc>
        <w:tc>
          <w:tcPr>
            <w:tcW w:w="10517" w:type="dxa"/>
            <w:shd w:val="clear" w:color="auto" w:fill="auto"/>
          </w:tcPr>
          <w:p w14:paraId="7B7BA350" w14:textId="77777777" w:rsidR="00981FA8" w:rsidRPr="00AA646B" w:rsidRDefault="00981FA8" w:rsidP="00981FA8">
            <w:pPr>
              <w:pStyle w:val="list-bullet-color-table"/>
              <w:numPr>
                <w:ilvl w:val="0"/>
                <w:numId w:val="0"/>
              </w:numPr>
              <w:spacing w:line="240" w:lineRule="auto"/>
              <w:ind w:left="316" w:right="32"/>
              <w:jc w:val="both"/>
              <w:rPr>
                <w:sz w:val="18"/>
                <w:szCs w:val="18"/>
              </w:rPr>
            </w:pPr>
            <w:r w:rsidRPr="00AA646B">
              <w:rPr>
                <w:b/>
                <w:sz w:val="18"/>
                <w:szCs w:val="18"/>
              </w:rPr>
              <w:t xml:space="preserve">Evaluation </w:t>
            </w:r>
            <w:r w:rsidRPr="00AA646B">
              <w:rPr>
                <w:sz w:val="18"/>
                <w:szCs w:val="18"/>
              </w:rPr>
              <w:t xml:space="preserve">des </w:t>
            </w:r>
            <w:r w:rsidRPr="00AA646B">
              <w:rPr>
                <w:b/>
                <w:sz w:val="18"/>
                <w:szCs w:val="18"/>
              </w:rPr>
              <w:t xml:space="preserve">besoins </w:t>
            </w:r>
            <w:r w:rsidRPr="00AA646B">
              <w:rPr>
                <w:sz w:val="18"/>
                <w:szCs w:val="18"/>
              </w:rPr>
              <w:t>en matière de</w:t>
            </w:r>
            <w:r w:rsidRPr="00AA646B">
              <w:rPr>
                <w:b/>
                <w:sz w:val="18"/>
                <w:szCs w:val="18"/>
              </w:rPr>
              <w:t xml:space="preserve"> </w:t>
            </w:r>
            <w:r w:rsidRPr="00AA646B">
              <w:rPr>
                <w:sz w:val="18"/>
                <w:szCs w:val="18"/>
              </w:rPr>
              <w:t xml:space="preserve">renforcement des </w:t>
            </w:r>
            <w:r w:rsidRPr="00AA646B">
              <w:rPr>
                <w:b/>
                <w:sz w:val="18"/>
                <w:szCs w:val="18"/>
              </w:rPr>
              <w:t>capacités des acteurs impliqués dans le processus</w:t>
            </w:r>
            <w:r w:rsidRPr="00AA646B">
              <w:rPr>
                <w:sz w:val="18"/>
                <w:szCs w:val="18"/>
              </w:rPr>
              <w:t xml:space="preserve"> de </w:t>
            </w:r>
            <w:r w:rsidRPr="00AA646B">
              <w:rPr>
                <w:b/>
                <w:sz w:val="18"/>
                <w:szCs w:val="18"/>
              </w:rPr>
              <w:t xml:space="preserve">lutte contre la corruption et le blanchiment de capitaux </w:t>
            </w:r>
            <w:r w:rsidRPr="00AA646B">
              <w:rPr>
                <w:sz w:val="18"/>
                <w:szCs w:val="18"/>
              </w:rPr>
              <w:t xml:space="preserve">(en particulier les magistrats (Parquet/Siège) mais pas seulement des </w:t>
            </w:r>
            <w:r w:rsidRPr="00AA646B">
              <w:rPr>
                <w:sz w:val="18"/>
                <w:szCs w:val="18"/>
                <w:u w:val="single"/>
              </w:rPr>
              <w:t>Etats membres du GIABA</w:t>
            </w:r>
            <w:r w:rsidRPr="00AA646B">
              <w:rPr>
                <w:sz w:val="18"/>
                <w:szCs w:val="18"/>
              </w:rPr>
              <w:t xml:space="preserve"> (Groupe inter-gouvernemental d’action contre le blanchiment d’argent et le financement du terrorisme en Afrique de l’Ouest) matière (Avril 2015) (</w:t>
            </w:r>
            <w:r w:rsidRPr="00AA646B">
              <w:rPr>
                <w:rFonts w:cs="Arial"/>
                <w:sz w:val="18"/>
                <w:szCs w:val="18"/>
              </w:rPr>
              <w:t>avec les critères CAD)</w:t>
            </w:r>
          </w:p>
          <w:p w14:paraId="51353B02" w14:textId="77777777" w:rsidR="00981FA8" w:rsidRPr="00AA646B" w:rsidRDefault="00981FA8" w:rsidP="00981FA8">
            <w:pPr>
              <w:pStyle w:val="normaltableau"/>
              <w:widowControl w:val="0"/>
              <w:spacing w:before="0" w:after="0"/>
              <w:rPr>
                <w:rFonts w:ascii="Arial" w:hAnsi="Arial" w:cs="Arial"/>
                <w:sz w:val="18"/>
                <w:szCs w:val="18"/>
              </w:rPr>
            </w:pPr>
          </w:p>
        </w:tc>
      </w:tr>
      <w:tr w:rsidR="00981FA8" w:rsidRPr="00AA646B" w14:paraId="2DBB2330" w14:textId="77777777" w:rsidTr="00432399">
        <w:trPr>
          <w:cnfStyle w:val="000000100000" w:firstRow="0" w:lastRow="0" w:firstColumn="0" w:lastColumn="0" w:oddVBand="0" w:evenVBand="0" w:oddHBand="1" w:evenHBand="0" w:firstRowFirstColumn="0" w:firstRowLastColumn="0" w:lastRowFirstColumn="0" w:lastRowLastColumn="0"/>
        </w:trPr>
        <w:tc>
          <w:tcPr>
            <w:tcW w:w="390" w:type="dxa"/>
            <w:shd w:val="clear" w:color="auto" w:fill="auto"/>
          </w:tcPr>
          <w:p w14:paraId="77B0E44B" w14:textId="77777777" w:rsidR="00981FA8" w:rsidRPr="00AA646B" w:rsidRDefault="00981FA8" w:rsidP="00981FA8">
            <w:pPr>
              <w:pStyle w:val="table-text"/>
              <w:spacing w:line="240" w:lineRule="auto"/>
              <w:ind w:right="-109"/>
              <w:contextualSpacing/>
              <w:rPr>
                <w:rFonts w:cs="Arial"/>
                <w:sz w:val="18"/>
                <w:szCs w:val="18"/>
              </w:rPr>
            </w:pPr>
            <w:r w:rsidRPr="00AA646B">
              <w:rPr>
                <w:rFonts w:cs="Arial"/>
                <w:sz w:val="18"/>
                <w:szCs w:val="18"/>
              </w:rPr>
              <w:t>6</w:t>
            </w:r>
          </w:p>
        </w:tc>
        <w:tc>
          <w:tcPr>
            <w:tcW w:w="840" w:type="dxa"/>
            <w:shd w:val="clear" w:color="auto" w:fill="auto"/>
          </w:tcPr>
          <w:p w14:paraId="5832FD12" w14:textId="77777777" w:rsidR="00981FA8" w:rsidRPr="00AA646B" w:rsidRDefault="00981FA8" w:rsidP="00981FA8">
            <w:pPr>
              <w:pStyle w:val="normaltableau"/>
              <w:widowControl w:val="0"/>
              <w:spacing w:before="0" w:after="0"/>
              <w:ind w:left="-57" w:right="-57"/>
              <w:jc w:val="center"/>
              <w:rPr>
                <w:rFonts w:ascii="Arial" w:hAnsi="Arial" w:cs="Arial"/>
                <w:sz w:val="18"/>
                <w:szCs w:val="18"/>
              </w:rPr>
            </w:pPr>
            <w:r w:rsidRPr="00AA646B">
              <w:rPr>
                <w:rFonts w:ascii="Arial" w:hAnsi="Arial" w:cs="Arial"/>
                <w:sz w:val="18"/>
                <w:szCs w:val="18"/>
              </w:rPr>
              <w:t>07/2014-02/2015</w:t>
            </w:r>
          </w:p>
        </w:tc>
        <w:tc>
          <w:tcPr>
            <w:tcW w:w="702" w:type="dxa"/>
            <w:shd w:val="clear" w:color="auto" w:fill="auto"/>
          </w:tcPr>
          <w:p w14:paraId="372374A1" w14:textId="77777777" w:rsidR="00981FA8" w:rsidRPr="00AA646B" w:rsidRDefault="00981FA8" w:rsidP="00981FA8">
            <w:pPr>
              <w:pStyle w:val="normaltableau"/>
              <w:widowControl w:val="0"/>
              <w:spacing w:before="0" w:after="0"/>
              <w:ind w:left="-57" w:right="-57"/>
              <w:jc w:val="center"/>
              <w:rPr>
                <w:rFonts w:ascii="Arial" w:hAnsi="Arial" w:cs="Arial"/>
                <w:sz w:val="18"/>
                <w:szCs w:val="18"/>
              </w:rPr>
            </w:pPr>
            <w:r w:rsidRPr="00AA646B">
              <w:rPr>
                <w:rFonts w:ascii="Arial" w:hAnsi="Arial" w:cs="Arial"/>
                <w:sz w:val="18"/>
                <w:szCs w:val="18"/>
              </w:rPr>
              <w:t>Mali,</w:t>
            </w:r>
          </w:p>
          <w:p w14:paraId="663E1D34" w14:textId="77777777" w:rsidR="00981FA8" w:rsidRPr="00AA646B" w:rsidRDefault="00981FA8" w:rsidP="00981FA8">
            <w:pPr>
              <w:pStyle w:val="normaltableau"/>
              <w:widowControl w:val="0"/>
              <w:spacing w:before="0" w:after="0"/>
              <w:ind w:left="-57" w:right="-57"/>
              <w:jc w:val="center"/>
              <w:rPr>
                <w:rFonts w:ascii="Arial" w:hAnsi="Arial" w:cs="Arial"/>
                <w:sz w:val="18"/>
                <w:szCs w:val="18"/>
              </w:rPr>
            </w:pPr>
            <w:r w:rsidRPr="00AA646B">
              <w:rPr>
                <w:rFonts w:ascii="Arial" w:hAnsi="Arial" w:cs="Arial"/>
                <w:sz w:val="18"/>
                <w:szCs w:val="18"/>
              </w:rPr>
              <w:t>Mauritanie,</w:t>
            </w:r>
          </w:p>
          <w:p w14:paraId="77F33020" w14:textId="77777777" w:rsidR="00981FA8" w:rsidRPr="00AA646B" w:rsidRDefault="00981FA8" w:rsidP="00981FA8">
            <w:pPr>
              <w:pStyle w:val="normaltableau"/>
              <w:widowControl w:val="0"/>
              <w:spacing w:before="0" w:after="0"/>
              <w:ind w:left="-57" w:right="-57"/>
              <w:jc w:val="center"/>
              <w:rPr>
                <w:rFonts w:ascii="Arial" w:hAnsi="Arial" w:cs="Arial"/>
                <w:sz w:val="18"/>
                <w:szCs w:val="18"/>
              </w:rPr>
            </w:pPr>
            <w:r w:rsidRPr="00AA646B">
              <w:rPr>
                <w:rFonts w:ascii="Arial" w:hAnsi="Arial" w:cs="Arial"/>
                <w:sz w:val="18"/>
                <w:szCs w:val="18"/>
              </w:rPr>
              <w:t>Niger</w:t>
            </w:r>
          </w:p>
        </w:tc>
        <w:tc>
          <w:tcPr>
            <w:tcW w:w="2316" w:type="dxa"/>
            <w:shd w:val="clear" w:color="auto" w:fill="auto"/>
          </w:tcPr>
          <w:p w14:paraId="478A2C78" w14:textId="77777777" w:rsidR="00981FA8" w:rsidRPr="00AA646B" w:rsidRDefault="00981FA8" w:rsidP="00981FA8">
            <w:pPr>
              <w:pStyle w:val="normaltableau"/>
              <w:widowControl w:val="0"/>
              <w:spacing w:before="0" w:after="0"/>
              <w:ind w:left="-57" w:rightChars="-57" w:right="-103"/>
              <w:jc w:val="left"/>
              <w:rPr>
                <w:rFonts w:ascii="Arial" w:hAnsi="Arial" w:cs="Arial"/>
                <w:sz w:val="18"/>
                <w:szCs w:val="18"/>
                <w:lang w:val="en-US"/>
              </w:rPr>
            </w:pPr>
            <w:r w:rsidRPr="00AA646B">
              <w:rPr>
                <w:rFonts w:ascii="Arial" w:hAnsi="Arial" w:cs="Arial"/>
                <w:sz w:val="18"/>
                <w:szCs w:val="18"/>
                <w:lang w:val="en-US"/>
              </w:rPr>
              <w:t xml:space="preserve">MAEDI </w:t>
            </w:r>
          </w:p>
          <w:p w14:paraId="1AD8C05A" w14:textId="77777777" w:rsidR="00981FA8" w:rsidRPr="00AA646B" w:rsidRDefault="00981FA8" w:rsidP="00981FA8">
            <w:pPr>
              <w:pStyle w:val="normaltableau"/>
              <w:widowControl w:val="0"/>
              <w:spacing w:before="0" w:after="0"/>
              <w:ind w:left="-57" w:rightChars="-57" w:right="-103"/>
              <w:jc w:val="left"/>
              <w:rPr>
                <w:rFonts w:ascii="Arial" w:hAnsi="Arial" w:cs="Arial"/>
                <w:sz w:val="18"/>
                <w:szCs w:val="18"/>
                <w:lang w:val="en-US"/>
              </w:rPr>
            </w:pPr>
            <w:r w:rsidRPr="00AA646B">
              <w:rPr>
                <w:rFonts w:ascii="Arial" w:hAnsi="Arial" w:cs="Arial"/>
                <w:sz w:val="18"/>
                <w:szCs w:val="18"/>
                <w:lang w:val="en-US"/>
              </w:rPr>
              <w:t xml:space="preserve">C. Collin    </w:t>
            </w:r>
            <w:hyperlink r:id="rId16" w:history="1">
              <w:r w:rsidRPr="001A2A25">
                <w:rPr>
                  <w:rStyle w:val="Lienhypertexte"/>
                  <w:rFonts w:ascii="Arial" w:hAnsi="Arial" w:cs="Arial"/>
                  <w:sz w:val="18"/>
                  <w:szCs w:val="18"/>
                  <w:u w:val="none"/>
                  <w:lang w:val="en-US"/>
                </w:rPr>
                <w:t>clmcollin@gmail.com</w:t>
              </w:r>
            </w:hyperlink>
          </w:p>
        </w:tc>
        <w:tc>
          <w:tcPr>
            <w:tcW w:w="992" w:type="dxa"/>
            <w:shd w:val="clear" w:color="auto" w:fill="auto"/>
          </w:tcPr>
          <w:p w14:paraId="0857FE7C" w14:textId="77777777" w:rsidR="00981FA8" w:rsidRPr="00AA646B" w:rsidRDefault="00981FA8" w:rsidP="00981FA8">
            <w:pPr>
              <w:pStyle w:val="normaltableau"/>
              <w:widowControl w:val="0"/>
              <w:spacing w:before="0" w:after="0"/>
              <w:jc w:val="center"/>
              <w:rPr>
                <w:rFonts w:ascii="Arial" w:hAnsi="Arial" w:cs="Arial"/>
                <w:b/>
                <w:sz w:val="18"/>
                <w:szCs w:val="18"/>
              </w:rPr>
            </w:pPr>
            <w:r w:rsidRPr="00AA646B">
              <w:rPr>
                <w:rFonts w:ascii="Arial" w:hAnsi="Arial" w:cs="Arial"/>
                <w:b/>
                <w:sz w:val="18"/>
                <w:szCs w:val="18"/>
                <w:lang w:eastAsia="fr-FR"/>
              </w:rPr>
              <w:t>Chef d’équipe</w:t>
            </w:r>
          </w:p>
        </w:tc>
        <w:tc>
          <w:tcPr>
            <w:tcW w:w="10517" w:type="dxa"/>
            <w:shd w:val="clear" w:color="auto" w:fill="auto"/>
            <w:vAlign w:val="center"/>
          </w:tcPr>
          <w:p w14:paraId="32CAA0F5" w14:textId="77777777" w:rsidR="00981FA8" w:rsidRPr="00AA646B" w:rsidRDefault="00981FA8" w:rsidP="00981FA8">
            <w:pPr>
              <w:pStyle w:val="normaltableau"/>
              <w:widowControl w:val="0"/>
              <w:spacing w:before="0" w:after="0"/>
              <w:rPr>
                <w:rFonts w:ascii="Arial" w:hAnsi="Arial" w:cs="Arial"/>
                <w:sz w:val="18"/>
                <w:szCs w:val="18"/>
              </w:rPr>
            </w:pPr>
            <w:r w:rsidRPr="00AA646B">
              <w:rPr>
                <w:rFonts w:ascii="Arial" w:hAnsi="Arial" w:cs="Arial"/>
                <w:b/>
                <w:sz w:val="18"/>
                <w:szCs w:val="18"/>
              </w:rPr>
              <w:t>« Evaluation du Projet FSP Mobilisateur Justice-Sécurité au Sahel - JUSSEC 2009/</w:t>
            </w:r>
            <w:proofErr w:type="gramStart"/>
            <w:r w:rsidRPr="00AA646B">
              <w:rPr>
                <w:rFonts w:ascii="Arial" w:hAnsi="Arial" w:cs="Arial"/>
                <w:b/>
                <w:sz w:val="18"/>
                <w:szCs w:val="18"/>
              </w:rPr>
              <w:t>1»</w:t>
            </w:r>
            <w:proofErr w:type="gramEnd"/>
            <w:r w:rsidRPr="00AA646B">
              <w:rPr>
                <w:rFonts w:ascii="Arial" w:hAnsi="Arial" w:cs="Arial"/>
                <w:b/>
                <w:sz w:val="18"/>
                <w:szCs w:val="18"/>
              </w:rPr>
              <w:t xml:space="preserve"> </w:t>
            </w:r>
            <w:r w:rsidRPr="00AA646B">
              <w:rPr>
                <w:rFonts w:ascii="Arial" w:hAnsi="Arial" w:cs="Arial"/>
                <w:sz w:val="18"/>
                <w:szCs w:val="18"/>
              </w:rPr>
              <w:t>:</w:t>
            </w:r>
          </w:p>
          <w:p w14:paraId="228D9C8A" w14:textId="77777777" w:rsidR="00981FA8" w:rsidRPr="00AA646B" w:rsidRDefault="00981FA8" w:rsidP="00981FA8">
            <w:pPr>
              <w:pStyle w:val="list-bullet-color-table"/>
              <w:spacing w:line="240" w:lineRule="auto"/>
              <w:jc w:val="both"/>
              <w:rPr>
                <w:rFonts w:cs="Arial"/>
                <w:color w:val="C00000"/>
                <w:sz w:val="18"/>
                <w:szCs w:val="18"/>
              </w:rPr>
            </w:pPr>
            <w:r w:rsidRPr="00AA646B">
              <w:rPr>
                <w:rFonts w:cs="Arial"/>
                <w:b/>
                <w:sz w:val="18"/>
                <w:szCs w:val="18"/>
              </w:rPr>
              <w:t>Evaluation de l’efficacité de la politique sectorielle de justice</w:t>
            </w:r>
            <w:r w:rsidRPr="00AA646B">
              <w:rPr>
                <w:rFonts w:cs="Arial"/>
                <w:sz w:val="18"/>
                <w:szCs w:val="18"/>
              </w:rPr>
              <w:t xml:space="preserve"> au Mali, Niger, Mauritanie en matière de criminalité organisée, de grands trafics transfrontaliers et de lutte contre le terrorisme (en ce compris la politique de visibilité de la France) avec les critères CAD </w:t>
            </w:r>
          </w:p>
        </w:tc>
      </w:tr>
      <w:tr w:rsidR="00981FA8" w:rsidRPr="00AA646B" w14:paraId="5A78DF83" w14:textId="77777777" w:rsidTr="00432399">
        <w:trPr>
          <w:cnfStyle w:val="000000010000" w:firstRow="0" w:lastRow="0" w:firstColumn="0" w:lastColumn="0" w:oddVBand="0" w:evenVBand="0" w:oddHBand="0" w:evenHBand="1" w:firstRowFirstColumn="0" w:firstRowLastColumn="0" w:lastRowFirstColumn="0" w:lastRowLastColumn="0"/>
        </w:trPr>
        <w:tc>
          <w:tcPr>
            <w:tcW w:w="390" w:type="dxa"/>
            <w:shd w:val="clear" w:color="auto" w:fill="auto"/>
          </w:tcPr>
          <w:p w14:paraId="7F41C618" w14:textId="77777777" w:rsidR="00981FA8" w:rsidRPr="00AA646B" w:rsidRDefault="00981FA8" w:rsidP="00981FA8">
            <w:pPr>
              <w:pStyle w:val="table-text"/>
              <w:spacing w:line="240" w:lineRule="auto"/>
              <w:ind w:right="-109"/>
              <w:contextualSpacing/>
              <w:rPr>
                <w:rFonts w:cs="Arial"/>
                <w:sz w:val="18"/>
                <w:szCs w:val="18"/>
              </w:rPr>
            </w:pPr>
            <w:r w:rsidRPr="00AA646B">
              <w:rPr>
                <w:rFonts w:cs="Arial"/>
                <w:sz w:val="18"/>
                <w:szCs w:val="18"/>
              </w:rPr>
              <w:t>7</w:t>
            </w:r>
          </w:p>
        </w:tc>
        <w:tc>
          <w:tcPr>
            <w:tcW w:w="840" w:type="dxa"/>
            <w:shd w:val="clear" w:color="auto" w:fill="auto"/>
          </w:tcPr>
          <w:p w14:paraId="195988DF" w14:textId="77777777" w:rsidR="00981FA8" w:rsidRPr="00AA646B" w:rsidRDefault="00981FA8" w:rsidP="00981FA8">
            <w:pPr>
              <w:pStyle w:val="normaltableau"/>
              <w:widowControl w:val="0"/>
              <w:spacing w:before="0" w:after="0"/>
              <w:ind w:left="-57" w:right="-57"/>
              <w:jc w:val="center"/>
              <w:rPr>
                <w:rFonts w:ascii="Arial" w:hAnsi="Arial" w:cs="Arial"/>
                <w:sz w:val="18"/>
                <w:szCs w:val="18"/>
              </w:rPr>
            </w:pPr>
            <w:r w:rsidRPr="00AA646B">
              <w:rPr>
                <w:rFonts w:ascii="Arial" w:hAnsi="Arial" w:cs="Arial"/>
                <w:sz w:val="18"/>
                <w:szCs w:val="18"/>
              </w:rPr>
              <w:t>05/2014-01/2015</w:t>
            </w:r>
          </w:p>
        </w:tc>
        <w:tc>
          <w:tcPr>
            <w:tcW w:w="702" w:type="dxa"/>
            <w:shd w:val="clear" w:color="auto" w:fill="auto"/>
          </w:tcPr>
          <w:p w14:paraId="1AE49A1F" w14:textId="77777777" w:rsidR="00981FA8" w:rsidRPr="00AA646B" w:rsidRDefault="00981FA8" w:rsidP="00981FA8">
            <w:pPr>
              <w:pStyle w:val="normaltableau"/>
              <w:widowControl w:val="0"/>
              <w:spacing w:before="0" w:after="0"/>
              <w:ind w:left="-57" w:right="-57"/>
              <w:jc w:val="center"/>
              <w:rPr>
                <w:rFonts w:ascii="Arial" w:hAnsi="Arial" w:cs="Arial"/>
                <w:sz w:val="18"/>
                <w:szCs w:val="18"/>
              </w:rPr>
            </w:pPr>
            <w:r w:rsidRPr="00AA646B">
              <w:rPr>
                <w:rFonts w:ascii="Arial" w:hAnsi="Arial" w:cs="Arial"/>
                <w:sz w:val="18"/>
                <w:szCs w:val="18"/>
              </w:rPr>
              <w:t>Maroc</w:t>
            </w:r>
          </w:p>
        </w:tc>
        <w:tc>
          <w:tcPr>
            <w:tcW w:w="2316" w:type="dxa"/>
            <w:shd w:val="clear" w:color="auto" w:fill="auto"/>
          </w:tcPr>
          <w:p w14:paraId="4EF95933" w14:textId="77777777" w:rsidR="00981FA8" w:rsidRPr="00AA646B" w:rsidRDefault="00981FA8" w:rsidP="00981FA8">
            <w:pPr>
              <w:pStyle w:val="normaltableau"/>
              <w:widowControl w:val="0"/>
              <w:spacing w:before="0" w:after="0"/>
              <w:ind w:left="-57" w:rightChars="-57" w:right="-103"/>
              <w:jc w:val="left"/>
              <w:rPr>
                <w:rFonts w:ascii="Arial" w:hAnsi="Arial" w:cs="Arial"/>
                <w:sz w:val="18"/>
                <w:szCs w:val="18"/>
              </w:rPr>
            </w:pPr>
            <w:r w:rsidRPr="00AA646B">
              <w:rPr>
                <w:rFonts w:ascii="Arial" w:hAnsi="Arial" w:cs="Arial"/>
                <w:b/>
                <w:sz w:val="18"/>
                <w:szCs w:val="18"/>
              </w:rPr>
              <w:t>Commission européenne</w:t>
            </w:r>
            <w:r w:rsidRPr="00AA646B">
              <w:rPr>
                <w:rFonts w:ascii="Arial" w:hAnsi="Arial" w:cs="Arial"/>
                <w:sz w:val="18"/>
                <w:szCs w:val="18"/>
              </w:rPr>
              <w:t xml:space="preserve"> /</w:t>
            </w:r>
          </w:p>
          <w:p w14:paraId="4EDFCD5F" w14:textId="77777777" w:rsidR="00981FA8" w:rsidRPr="00AA646B" w:rsidRDefault="00981FA8" w:rsidP="00981FA8">
            <w:pPr>
              <w:pStyle w:val="normaltableau"/>
              <w:widowControl w:val="0"/>
              <w:spacing w:before="0" w:after="0"/>
              <w:ind w:left="-57" w:rightChars="-57" w:right="-103"/>
              <w:jc w:val="left"/>
              <w:rPr>
                <w:rFonts w:ascii="Arial" w:hAnsi="Arial" w:cs="Arial"/>
                <w:sz w:val="18"/>
                <w:szCs w:val="18"/>
              </w:rPr>
            </w:pPr>
            <w:r w:rsidRPr="00AA646B">
              <w:rPr>
                <w:rFonts w:ascii="Arial" w:hAnsi="Arial" w:cs="Arial"/>
                <w:sz w:val="18"/>
                <w:szCs w:val="18"/>
              </w:rPr>
              <w:t>CCM Consulting Group</w:t>
            </w:r>
          </w:p>
          <w:p w14:paraId="7AD6992A" w14:textId="77777777" w:rsidR="00981FA8" w:rsidRPr="009722B2" w:rsidRDefault="004E2F0E" w:rsidP="00981FA8">
            <w:pPr>
              <w:pStyle w:val="normaltableau"/>
              <w:widowControl w:val="0"/>
              <w:spacing w:before="0" w:after="0"/>
              <w:ind w:left="-57" w:rightChars="-57" w:right="-103"/>
              <w:jc w:val="left"/>
              <w:rPr>
                <w:rFonts w:ascii="Arial" w:hAnsi="Arial" w:cs="Arial"/>
                <w:b/>
                <w:sz w:val="18"/>
                <w:szCs w:val="18"/>
              </w:rPr>
            </w:pPr>
            <w:hyperlink r:id="rId17" w:history="1">
              <w:r w:rsidR="00981FA8" w:rsidRPr="009722B2">
                <w:rPr>
                  <w:rStyle w:val="Lienhypertexte"/>
                  <w:rFonts w:ascii="Arial" w:hAnsi="Arial" w:cs="Arial"/>
                  <w:b/>
                  <w:sz w:val="18"/>
                  <w:szCs w:val="18"/>
                  <w:u w:val="none"/>
                </w:rPr>
                <w:t>a.mounir@cndh.org.ma</w:t>
              </w:r>
            </w:hyperlink>
          </w:p>
          <w:p w14:paraId="15BED06E" w14:textId="77777777" w:rsidR="00981FA8" w:rsidRPr="00AA646B" w:rsidRDefault="00981FA8" w:rsidP="00981FA8">
            <w:pPr>
              <w:pStyle w:val="normaltableau"/>
              <w:widowControl w:val="0"/>
              <w:spacing w:before="0" w:after="0"/>
              <w:ind w:left="-57" w:rightChars="-57" w:right="-103"/>
              <w:jc w:val="left"/>
              <w:rPr>
                <w:rFonts w:ascii="Arial" w:hAnsi="Arial" w:cs="Arial"/>
                <w:sz w:val="18"/>
                <w:szCs w:val="18"/>
              </w:rPr>
            </w:pPr>
            <w:r w:rsidRPr="00AA646B">
              <w:rPr>
                <w:rFonts w:ascii="Arial" w:hAnsi="Arial" w:cs="Arial"/>
                <w:sz w:val="18"/>
                <w:szCs w:val="18"/>
              </w:rPr>
              <w:t xml:space="preserve"> </w:t>
            </w:r>
          </w:p>
        </w:tc>
        <w:tc>
          <w:tcPr>
            <w:tcW w:w="992" w:type="dxa"/>
            <w:shd w:val="clear" w:color="auto" w:fill="auto"/>
          </w:tcPr>
          <w:p w14:paraId="544EBC4A" w14:textId="77777777" w:rsidR="00981FA8" w:rsidRPr="00AA646B" w:rsidRDefault="00981FA8" w:rsidP="00981FA8">
            <w:pPr>
              <w:pStyle w:val="normaltableau"/>
              <w:widowControl w:val="0"/>
              <w:spacing w:before="0" w:after="0"/>
              <w:jc w:val="center"/>
              <w:rPr>
                <w:rFonts w:ascii="Arial" w:hAnsi="Arial" w:cs="Arial"/>
                <w:b/>
                <w:sz w:val="18"/>
                <w:szCs w:val="18"/>
              </w:rPr>
            </w:pPr>
            <w:r w:rsidRPr="00AA646B">
              <w:rPr>
                <w:rFonts w:ascii="Arial" w:hAnsi="Arial" w:cs="Arial"/>
                <w:b/>
                <w:sz w:val="18"/>
                <w:szCs w:val="18"/>
              </w:rPr>
              <w:t>Chef d’équipe</w:t>
            </w:r>
          </w:p>
        </w:tc>
        <w:tc>
          <w:tcPr>
            <w:tcW w:w="10517" w:type="dxa"/>
            <w:shd w:val="clear" w:color="auto" w:fill="auto"/>
            <w:vAlign w:val="center"/>
          </w:tcPr>
          <w:p w14:paraId="6B9A42CA" w14:textId="77777777" w:rsidR="00981FA8" w:rsidRPr="00AA646B" w:rsidRDefault="00981FA8" w:rsidP="00981FA8">
            <w:pPr>
              <w:spacing w:line="240" w:lineRule="auto"/>
              <w:rPr>
                <w:rFonts w:cs="Arial"/>
                <w:szCs w:val="18"/>
              </w:rPr>
            </w:pPr>
            <w:r w:rsidRPr="00AA646B">
              <w:rPr>
                <w:rFonts w:cs="Arial"/>
                <w:szCs w:val="18"/>
              </w:rPr>
              <w:t>« </w:t>
            </w:r>
            <w:r w:rsidRPr="00AA646B">
              <w:rPr>
                <w:rFonts w:cs="Arial"/>
                <w:b/>
                <w:szCs w:val="18"/>
              </w:rPr>
              <w:t>Renforcement des Capacités d’investigation et de Gestion de Cas de Violation des Droits Humains par le Conseil National des Droits de l’Homme</w:t>
            </w:r>
            <w:r w:rsidRPr="00AA646B">
              <w:rPr>
                <w:rFonts w:cs="Arial"/>
                <w:szCs w:val="18"/>
              </w:rPr>
              <w:t> »</w:t>
            </w:r>
          </w:p>
          <w:p w14:paraId="18012C68" w14:textId="77777777" w:rsidR="00981FA8" w:rsidRPr="00AA646B" w:rsidRDefault="00981FA8" w:rsidP="00981FA8">
            <w:pPr>
              <w:pStyle w:val="Paragraphedeliste"/>
              <w:numPr>
                <w:ilvl w:val="0"/>
                <w:numId w:val="24"/>
              </w:numPr>
              <w:spacing w:after="0" w:line="240" w:lineRule="auto"/>
              <w:ind w:left="265" w:hanging="265"/>
              <w:jc w:val="both"/>
              <w:rPr>
                <w:rFonts w:ascii="Arial" w:hAnsi="Arial" w:cs="Arial"/>
                <w:sz w:val="18"/>
                <w:szCs w:val="18"/>
              </w:rPr>
            </w:pPr>
            <w:r w:rsidRPr="00AA646B">
              <w:rPr>
                <w:rFonts w:ascii="Arial" w:hAnsi="Arial" w:cs="Arial"/>
                <w:b/>
                <w:sz w:val="18"/>
                <w:szCs w:val="18"/>
              </w:rPr>
              <w:t xml:space="preserve">Evaluation </w:t>
            </w:r>
            <w:r w:rsidRPr="00AA646B">
              <w:rPr>
                <w:rFonts w:ascii="Arial" w:hAnsi="Arial" w:cs="Arial"/>
                <w:sz w:val="18"/>
                <w:szCs w:val="18"/>
              </w:rPr>
              <w:t xml:space="preserve">de </w:t>
            </w:r>
            <w:r w:rsidRPr="00AA646B">
              <w:rPr>
                <w:rFonts w:ascii="Arial" w:hAnsi="Arial" w:cs="Arial"/>
                <w:b/>
                <w:sz w:val="18"/>
                <w:szCs w:val="18"/>
              </w:rPr>
              <w:t xml:space="preserve">l’efficacité du CNDH, </w:t>
            </w:r>
            <w:r w:rsidRPr="00AA646B">
              <w:rPr>
                <w:rFonts w:ascii="Arial" w:hAnsi="Arial" w:cs="Arial"/>
                <w:sz w:val="18"/>
                <w:szCs w:val="18"/>
              </w:rPr>
              <w:t xml:space="preserve">en particulier, s’agissant des </w:t>
            </w:r>
            <w:r w:rsidRPr="00AA646B">
              <w:rPr>
                <w:rFonts w:ascii="Arial" w:hAnsi="Arial" w:cs="Arial"/>
                <w:b/>
                <w:sz w:val="18"/>
                <w:szCs w:val="18"/>
              </w:rPr>
              <w:t>conditions du respect des droits de l’Homme en détention</w:t>
            </w:r>
            <w:r w:rsidRPr="00AA646B">
              <w:rPr>
                <w:rFonts w:ascii="Arial" w:hAnsi="Arial" w:cs="Arial"/>
                <w:sz w:val="18"/>
                <w:szCs w:val="18"/>
              </w:rPr>
              <w:t xml:space="preserve"> ayant conduit à </w:t>
            </w:r>
            <w:r w:rsidRPr="00AA646B">
              <w:rPr>
                <w:rFonts w:ascii="Arial" w:hAnsi="Arial" w:cs="Arial"/>
                <w:b/>
                <w:sz w:val="18"/>
                <w:szCs w:val="18"/>
              </w:rPr>
              <w:t>l’élaboration d’une guide des bonnes pratiques appuyées sur une base de données</w:t>
            </w:r>
            <w:r w:rsidRPr="00AA646B">
              <w:rPr>
                <w:rFonts w:ascii="Arial" w:hAnsi="Arial" w:cs="Arial"/>
                <w:sz w:val="18"/>
                <w:szCs w:val="18"/>
              </w:rPr>
              <w:t xml:space="preserve"> pour les utilisateurs du CNDH marocain (2016) avec les normes de référence et indicateurs des INDH (indépendance, efficacité, efficience, impact, durabilité).</w:t>
            </w:r>
          </w:p>
          <w:p w14:paraId="0011505A" w14:textId="57B81A8E" w:rsidR="00981FA8" w:rsidRDefault="00981FA8" w:rsidP="00981FA8">
            <w:pPr>
              <w:pStyle w:val="list-bullet-color-table"/>
              <w:spacing w:line="240" w:lineRule="auto"/>
              <w:jc w:val="both"/>
              <w:rPr>
                <w:rFonts w:cs="Arial"/>
                <w:color w:val="auto"/>
                <w:sz w:val="18"/>
                <w:szCs w:val="18"/>
              </w:rPr>
            </w:pPr>
            <w:r w:rsidRPr="00AA646B">
              <w:rPr>
                <w:rFonts w:cs="Arial"/>
                <w:color w:val="auto"/>
                <w:sz w:val="18"/>
                <w:szCs w:val="18"/>
              </w:rPr>
              <w:t>Analyse du contexte local marocain et restructuration du Conseil National des Droits de l’Homme et de ses 13 commissions régionales ; sondage et enquêtes de détenus (préparation du questionnaire, choix du logiciel, organisation de l’administration du questionnaire, formation des enquêteurs).</w:t>
            </w:r>
          </w:p>
          <w:p w14:paraId="4CDFA841" w14:textId="77777777" w:rsidR="001A2A25" w:rsidRPr="00AA646B" w:rsidRDefault="001A2A25" w:rsidP="001A2A25">
            <w:pPr>
              <w:pStyle w:val="list-bullet-color-table"/>
              <w:numPr>
                <w:ilvl w:val="0"/>
                <w:numId w:val="0"/>
              </w:numPr>
              <w:spacing w:line="240" w:lineRule="auto"/>
              <w:ind w:left="284"/>
              <w:jc w:val="both"/>
              <w:rPr>
                <w:rFonts w:cs="Arial"/>
                <w:color w:val="auto"/>
                <w:sz w:val="18"/>
                <w:szCs w:val="18"/>
              </w:rPr>
            </w:pPr>
          </w:p>
          <w:p w14:paraId="33443382" w14:textId="77777777" w:rsidR="00981FA8" w:rsidRPr="00AA646B" w:rsidRDefault="00981FA8" w:rsidP="00981FA8">
            <w:pPr>
              <w:pStyle w:val="list-bullet-color-table"/>
              <w:spacing w:line="240" w:lineRule="auto"/>
              <w:jc w:val="both"/>
              <w:rPr>
                <w:rFonts w:cs="Arial"/>
                <w:color w:val="auto"/>
                <w:sz w:val="18"/>
                <w:szCs w:val="18"/>
              </w:rPr>
            </w:pPr>
            <w:r w:rsidRPr="00AA646B">
              <w:rPr>
                <w:rFonts w:cs="Arial"/>
                <w:color w:val="auto"/>
                <w:sz w:val="18"/>
                <w:szCs w:val="18"/>
              </w:rPr>
              <w:lastRenderedPageBreak/>
              <w:t>Analyse et restitution des résultats pour la définition et la 1) Mise en place d’un système d’alerte et de prévention d’atteinte aux droits humains/Suivi et évaluation ; 2) Elaboration du plan stratégique de formation en fonction des compétences requises à acquérir dans la nouvelle organisation ; 3) Formations des experts enquêteurs aux interventions d’urgence et aux procédures de gestion et de traitement des plaintes ; 4) Formation aux procédures générales et spéciales des recours ; 5) Elaboration du guide des procédures et des processus (logigramme) depuis le dépôt de plainte, l’examen de la recevabilité, de la compétence, qualification ‘prima facie’, enquête et investigations, règlement de l’affaire, son suivi, les recommandations et leur suivi jusqu’à l’archivage du dossier; 6) Formation à l’application intégrée de la gestion et du traitement des plaintes et formations des personnels au système applicatif</w:t>
            </w:r>
            <w:r w:rsidRPr="00AA646B">
              <w:rPr>
                <w:rFonts w:cs="Arial"/>
                <w:sz w:val="18"/>
                <w:szCs w:val="18"/>
              </w:rPr>
              <w:t xml:space="preserve">. </w:t>
            </w:r>
          </w:p>
        </w:tc>
      </w:tr>
      <w:tr w:rsidR="00981FA8" w:rsidRPr="00AA646B" w14:paraId="7B2FE74C" w14:textId="77777777" w:rsidTr="00432399">
        <w:trPr>
          <w:cnfStyle w:val="000000100000" w:firstRow="0" w:lastRow="0" w:firstColumn="0" w:lastColumn="0" w:oddVBand="0" w:evenVBand="0" w:oddHBand="1" w:evenHBand="0" w:firstRowFirstColumn="0" w:firstRowLastColumn="0" w:lastRowFirstColumn="0" w:lastRowLastColumn="0"/>
        </w:trPr>
        <w:tc>
          <w:tcPr>
            <w:tcW w:w="390" w:type="dxa"/>
            <w:shd w:val="clear" w:color="auto" w:fill="auto"/>
          </w:tcPr>
          <w:p w14:paraId="6A239189" w14:textId="77777777" w:rsidR="00981FA8" w:rsidRPr="00AA646B" w:rsidRDefault="00981FA8" w:rsidP="00981FA8">
            <w:pPr>
              <w:pStyle w:val="table-text"/>
              <w:spacing w:line="240" w:lineRule="auto"/>
              <w:ind w:right="-109"/>
              <w:contextualSpacing/>
              <w:rPr>
                <w:rFonts w:cs="Arial"/>
                <w:sz w:val="18"/>
                <w:szCs w:val="18"/>
              </w:rPr>
            </w:pPr>
            <w:r w:rsidRPr="00AA646B">
              <w:rPr>
                <w:rFonts w:cs="Arial"/>
                <w:sz w:val="18"/>
                <w:szCs w:val="18"/>
              </w:rPr>
              <w:lastRenderedPageBreak/>
              <w:t>8</w:t>
            </w:r>
          </w:p>
        </w:tc>
        <w:tc>
          <w:tcPr>
            <w:tcW w:w="840" w:type="dxa"/>
            <w:shd w:val="clear" w:color="auto" w:fill="auto"/>
          </w:tcPr>
          <w:p w14:paraId="719312A7" w14:textId="77777777" w:rsidR="00981FA8" w:rsidRPr="00AA646B" w:rsidRDefault="00981FA8" w:rsidP="00981FA8">
            <w:pPr>
              <w:pStyle w:val="normaltableau"/>
              <w:widowControl w:val="0"/>
              <w:spacing w:before="0" w:after="0"/>
              <w:ind w:left="-57" w:right="-57"/>
              <w:jc w:val="center"/>
              <w:rPr>
                <w:rFonts w:ascii="Arial" w:hAnsi="Arial" w:cs="Arial"/>
                <w:sz w:val="18"/>
                <w:szCs w:val="18"/>
              </w:rPr>
            </w:pPr>
            <w:r w:rsidRPr="00AA646B">
              <w:rPr>
                <w:rFonts w:ascii="Arial" w:hAnsi="Arial" w:cs="Arial"/>
                <w:sz w:val="18"/>
                <w:szCs w:val="18"/>
              </w:rPr>
              <w:t>04/2013-08/2014</w:t>
            </w:r>
          </w:p>
        </w:tc>
        <w:tc>
          <w:tcPr>
            <w:tcW w:w="702" w:type="dxa"/>
            <w:shd w:val="clear" w:color="auto" w:fill="auto"/>
          </w:tcPr>
          <w:p w14:paraId="323F815C" w14:textId="77777777" w:rsidR="00981FA8" w:rsidRPr="00AA646B" w:rsidRDefault="00981FA8" w:rsidP="00981FA8">
            <w:pPr>
              <w:pStyle w:val="normaltableau"/>
              <w:widowControl w:val="0"/>
              <w:spacing w:before="0" w:after="0"/>
              <w:ind w:left="-57" w:right="-57"/>
              <w:jc w:val="center"/>
              <w:rPr>
                <w:rFonts w:ascii="Arial" w:hAnsi="Arial" w:cs="Arial"/>
                <w:sz w:val="18"/>
                <w:szCs w:val="18"/>
              </w:rPr>
            </w:pPr>
            <w:r w:rsidRPr="00AA646B">
              <w:rPr>
                <w:rFonts w:ascii="Arial" w:hAnsi="Arial" w:cs="Arial"/>
                <w:sz w:val="18"/>
                <w:szCs w:val="18"/>
              </w:rPr>
              <w:t>Côte d’Ivoire</w:t>
            </w:r>
          </w:p>
        </w:tc>
        <w:tc>
          <w:tcPr>
            <w:tcW w:w="2316" w:type="dxa"/>
            <w:shd w:val="clear" w:color="auto" w:fill="auto"/>
          </w:tcPr>
          <w:p w14:paraId="49528774" w14:textId="77777777" w:rsidR="00981FA8" w:rsidRPr="00DD1366" w:rsidRDefault="00981FA8" w:rsidP="00981FA8">
            <w:pPr>
              <w:pStyle w:val="normaltableau"/>
              <w:widowControl w:val="0"/>
              <w:spacing w:before="0" w:after="0"/>
              <w:ind w:left="-57" w:rightChars="-57" w:right="-103"/>
              <w:jc w:val="left"/>
              <w:rPr>
                <w:rFonts w:ascii="Arial" w:hAnsi="Arial" w:cs="Arial"/>
                <w:sz w:val="18"/>
                <w:szCs w:val="18"/>
              </w:rPr>
            </w:pPr>
            <w:r w:rsidRPr="00DD1366">
              <w:rPr>
                <w:rFonts w:ascii="Arial" w:hAnsi="Arial" w:cs="Arial"/>
                <w:sz w:val="18"/>
                <w:szCs w:val="18"/>
              </w:rPr>
              <w:t xml:space="preserve">USAID / </w:t>
            </w:r>
          </w:p>
          <w:p w14:paraId="7E234F98" w14:textId="77777777" w:rsidR="00981FA8" w:rsidRPr="00DD1366" w:rsidRDefault="00981FA8" w:rsidP="00981FA8">
            <w:pPr>
              <w:pStyle w:val="normaltableau"/>
              <w:widowControl w:val="0"/>
              <w:spacing w:before="0" w:after="0"/>
              <w:ind w:left="-57" w:rightChars="-57" w:right="-103"/>
              <w:jc w:val="left"/>
              <w:rPr>
                <w:rFonts w:ascii="Arial" w:hAnsi="Arial" w:cs="Arial"/>
                <w:sz w:val="18"/>
                <w:szCs w:val="18"/>
              </w:rPr>
            </w:pPr>
            <w:r w:rsidRPr="00DD1366">
              <w:rPr>
                <w:rFonts w:ascii="Arial" w:hAnsi="Arial" w:cs="Arial"/>
                <w:sz w:val="18"/>
                <w:szCs w:val="18"/>
              </w:rPr>
              <w:t>Tetra Tech-DPK</w:t>
            </w:r>
          </w:p>
          <w:p w14:paraId="2BB16DFC" w14:textId="77777777" w:rsidR="00981FA8" w:rsidRPr="009722B2" w:rsidRDefault="009722B2" w:rsidP="00981FA8">
            <w:pPr>
              <w:pStyle w:val="normaltableau"/>
              <w:widowControl w:val="0"/>
              <w:spacing w:before="0" w:after="0"/>
              <w:ind w:left="-57" w:rightChars="-57" w:right="-103"/>
              <w:jc w:val="left"/>
              <w:rPr>
                <w:rFonts w:ascii="Arial" w:hAnsi="Arial" w:cs="Arial"/>
                <w:sz w:val="18"/>
                <w:szCs w:val="18"/>
              </w:rPr>
            </w:pPr>
            <w:r w:rsidRPr="009722B2">
              <w:rPr>
                <w:rFonts w:ascii="Arial" w:hAnsi="Arial" w:cs="Arial"/>
                <w:sz w:val="18"/>
                <w:szCs w:val="18"/>
              </w:rPr>
              <w:t>D</w:t>
            </w:r>
            <w:r>
              <w:rPr>
                <w:rFonts w:ascii="Arial" w:hAnsi="Arial" w:cs="Arial"/>
                <w:sz w:val="18"/>
                <w:szCs w:val="18"/>
              </w:rPr>
              <w:t>irecteur des Affaires Pénales</w:t>
            </w:r>
            <w:r w:rsidRPr="009722B2">
              <w:rPr>
                <w:rFonts w:ascii="Arial" w:hAnsi="Arial" w:cs="Arial"/>
                <w:sz w:val="18"/>
                <w:szCs w:val="18"/>
              </w:rPr>
              <w:t xml:space="preserve"> Ministère </w:t>
            </w:r>
            <w:r>
              <w:rPr>
                <w:rFonts w:ascii="Arial" w:hAnsi="Arial" w:cs="Arial"/>
                <w:sz w:val="18"/>
                <w:szCs w:val="18"/>
              </w:rPr>
              <w:t>Justice Côte d’Ivoire</w:t>
            </w:r>
          </w:p>
          <w:p w14:paraId="50D52873" w14:textId="77777777" w:rsidR="00981FA8" w:rsidRPr="009722B2" w:rsidRDefault="004E2F0E" w:rsidP="00981FA8">
            <w:pPr>
              <w:pStyle w:val="normaltableau"/>
              <w:widowControl w:val="0"/>
              <w:spacing w:before="0" w:after="0"/>
              <w:ind w:left="-57" w:rightChars="-57" w:right="-103"/>
              <w:jc w:val="left"/>
              <w:rPr>
                <w:rStyle w:val="go"/>
                <w:rFonts w:ascii="Arial" w:hAnsi="Arial" w:cs="Arial"/>
                <w:b/>
                <w:sz w:val="18"/>
                <w:szCs w:val="18"/>
              </w:rPr>
            </w:pPr>
            <w:hyperlink r:id="rId18" w:history="1">
              <w:r w:rsidR="00981FA8" w:rsidRPr="009722B2">
                <w:rPr>
                  <w:rStyle w:val="Lienhypertexte"/>
                  <w:rFonts w:ascii="Arial" w:hAnsi="Arial" w:cs="Arial"/>
                  <w:b/>
                  <w:spacing w:val="5"/>
                  <w:sz w:val="18"/>
                  <w:szCs w:val="18"/>
                  <w:u w:val="none"/>
                </w:rPr>
                <w:t>dazohoba@yahoo.fr</w:t>
              </w:r>
            </w:hyperlink>
          </w:p>
          <w:p w14:paraId="1C7D9DB2" w14:textId="77777777" w:rsidR="00981FA8" w:rsidRPr="00DD1366" w:rsidRDefault="004E2F0E" w:rsidP="00981FA8">
            <w:pPr>
              <w:pStyle w:val="normaltableau"/>
              <w:widowControl w:val="0"/>
              <w:spacing w:before="0" w:after="0"/>
              <w:ind w:left="-57" w:rightChars="-57" w:right="-103"/>
              <w:jc w:val="left"/>
              <w:rPr>
                <w:rFonts w:ascii="Arial" w:hAnsi="Arial" w:cs="Arial"/>
                <w:b/>
                <w:sz w:val="18"/>
                <w:szCs w:val="18"/>
              </w:rPr>
            </w:pPr>
            <w:hyperlink r:id="rId19" w:history="1">
              <w:r w:rsidR="00981FA8" w:rsidRPr="00DD1366">
                <w:rPr>
                  <w:rStyle w:val="Lienhypertexte"/>
                  <w:rFonts w:ascii="Arial" w:hAnsi="Arial" w:cs="Arial"/>
                  <w:b/>
                  <w:sz w:val="18"/>
                  <w:szCs w:val="18"/>
                  <w:u w:val="none"/>
                </w:rPr>
                <w:t>dazohobaknd@gmail.com</w:t>
              </w:r>
            </w:hyperlink>
          </w:p>
          <w:p w14:paraId="1A1767F2" w14:textId="77777777" w:rsidR="00981FA8" w:rsidRPr="00DD1366" w:rsidRDefault="00981FA8" w:rsidP="00981FA8">
            <w:pPr>
              <w:pStyle w:val="normaltableau"/>
              <w:widowControl w:val="0"/>
              <w:spacing w:before="0" w:after="0"/>
              <w:ind w:left="-57" w:rightChars="-57" w:right="-103"/>
              <w:jc w:val="left"/>
              <w:rPr>
                <w:rFonts w:ascii="Arial" w:hAnsi="Arial" w:cs="Arial"/>
                <w:sz w:val="18"/>
                <w:szCs w:val="18"/>
              </w:rPr>
            </w:pPr>
          </w:p>
        </w:tc>
        <w:tc>
          <w:tcPr>
            <w:tcW w:w="992" w:type="dxa"/>
            <w:shd w:val="clear" w:color="auto" w:fill="auto"/>
          </w:tcPr>
          <w:p w14:paraId="0EFB5DD3" w14:textId="77777777" w:rsidR="00981FA8" w:rsidRPr="00AA646B" w:rsidRDefault="00981FA8" w:rsidP="00981FA8">
            <w:pPr>
              <w:pStyle w:val="normaltableau"/>
              <w:widowControl w:val="0"/>
              <w:spacing w:before="0" w:after="0"/>
              <w:jc w:val="center"/>
              <w:rPr>
                <w:rFonts w:ascii="Arial" w:hAnsi="Arial" w:cs="Arial"/>
                <w:sz w:val="18"/>
                <w:szCs w:val="18"/>
              </w:rPr>
            </w:pPr>
            <w:r w:rsidRPr="00AA646B">
              <w:rPr>
                <w:rFonts w:ascii="Arial" w:hAnsi="Arial" w:cs="Arial"/>
                <w:sz w:val="18"/>
                <w:szCs w:val="18"/>
              </w:rPr>
              <w:t xml:space="preserve">Chef d’équipe </w:t>
            </w:r>
            <w:r w:rsidRPr="00AA646B">
              <w:rPr>
                <w:rFonts w:ascii="Arial" w:hAnsi="Arial" w:cs="Arial"/>
                <w:i/>
                <w:sz w:val="18"/>
                <w:szCs w:val="18"/>
              </w:rPr>
              <w:t>(volets techniques)</w:t>
            </w:r>
          </w:p>
        </w:tc>
        <w:tc>
          <w:tcPr>
            <w:tcW w:w="10517" w:type="dxa"/>
            <w:shd w:val="clear" w:color="auto" w:fill="auto"/>
            <w:vAlign w:val="center"/>
          </w:tcPr>
          <w:p w14:paraId="5C4B0FE3" w14:textId="18B2E13A" w:rsidR="00981FA8" w:rsidRPr="00AA646B" w:rsidRDefault="00981FA8" w:rsidP="00637110">
            <w:pPr>
              <w:spacing w:line="240" w:lineRule="auto"/>
              <w:rPr>
                <w:rFonts w:cs="Arial"/>
                <w:szCs w:val="18"/>
              </w:rPr>
            </w:pPr>
            <w:r w:rsidRPr="00AA646B">
              <w:rPr>
                <w:rFonts w:cs="Arial"/>
                <w:szCs w:val="18"/>
              </w:rPr>
              <w:t>« </w:t>
            </w:r>
            <w:r w:rsidRPr="00AA646B">
              <w:rPr>
                <w:rFonts w:cs="Arial"/>
                <w:b/>
                <w:szCs w:val="18"/>
              </w:rPr>
              <w:t xml:space="preserve">Programme d’Appui au Secteur de la Justice en Côte d'Ivoire –MJP/ </w:t>
            </w:r>
            <w:proofErr w:type="spellStart"/>
            <w:proofErr w:type="gramStart"/>
            <w:r w:rsidRPr="00AA646B">
              <w:rPr>
                <w:rFonts w:cs="Arial"/>
                <w:b/>
                <w:szCs w:val="18"/>
              </w:rPr>
              <w:t>ProJustice</w:t>
            </w:r>
            <w:proofErr w:type="spellEnd"/>
            <w:r w:rsidRPr="00AA646B">
              <w:rPr>
                <w:rFonts w:cs="Arial"/>
                <w:b/>
                <w:szCs w:val="18"/>
              </w:rPr>
              <w:t>»</w:t>
            </w:r>
            <w:proofErr w:type="gramEnd"/>
            <w:r w:rsidR="004B4A93">
              <w:rPr>
                <w:rFonts w:cs="Arial"/>
                <w:b/>
                <w:szCs w:val="18"/>
              </w:rPr>
              <w:t xml:space="preserve"> en lien avec la RSS</w:t>
            </w:r>
          </w:p>
          <w:p w14:paraId="46AD660F" w14:textId="77777777" w:rsidR="00981FA8" w:rsidRPr="00637110" w:rsidRDefault="00981FA8" w:rsidP="00637110">
            <w:pPr>
              <w:pStyle w:val="Paragraphedeliste"/>
              <w:numPr>
                <w:ilvl w:val="0"/>
                <w:numId w:val="28"/>
              </w:numPr>
              <w:spacing w:after="0" w:line="240" w:lineRule="auto"/>
              <w:ind w:left="125" w:hanging="141"/>
              <w:jc w:val="both"/>
              <w:rPr>
                <w:rFonts w:cs="Arial"/>
                <w:color w:val="auto"/>
                <w:szCs w:val="18"/>
              </w:rPr>
            </w:pPr>
            <w:r w:rsidRPr="00637110">
              <w:rPr>
                <w:rFonts w:ascii="Arial" w:hAnsi="Arial" w:cs="Arial"/>
                <w:b/>
                <w:color w:val="auto"/>
                <w:sz w:val="18"/>
                <w:szCs w:val="18"/>
              </w:rPr>
              <w:t>Evaluation</w:t>
            </w:r>
            <w:r w:rsidRPr="00637110">
              <w:rPr>
                <w:rFonts w:ascii="Arial" w:hAnsi="Arial" w:cs="Arial"/>
                <w:sz w:val="18"/>
                <w:szCs w:val="18"/>
              </w:rPr>
              <w:t xml:space="preserve"> du fonctionnement de </w:t>
            </w:r>
            <w:r w:rsidRPr="00637110">
              <w:rPr>
                <w:rFonts w:ascii="Arial" w:hAnsi="Arial" w:cs="Arial"/>
                <w:b/>
                <w:sz w:val="18"/>
                <w:szCs w:val="18"/>
              </w:rPr>
              <w:t xml:space="preserve">l’administration de la justice </w:t>
            </w:r>
            <w:r w:rsidR="00637110">
              <w:rPr>
                <w:rFonts w:ascii="Arial" w:hAnsi="Arial" w:cs="Arial"/>
                <w:b/>
                <w:sz w:val="18"/>
                <w:szCs w:val="18"/>
              </w:rPr>
              <w:t xml:space="preserve">pénale </w:t>
            </w:r>
            <w:r w:rsidRPr="00637110">
              <w:rPr>
                <w:rFonts w:ascii="Arial" w:hAnsi="Arial" w:cs="Arial"/>
                <w:b/>
                <w:sz w:val="18"/>
                <w:szCs w:val="18"/>
              </w:rPr>
              <w:t>et du respect des droits de l’homme en détention</w:t>
            </w:r>
            <w:r w:rsidRPr="00637110">
              <w:rPr>
                <w:rFonts w:ascii="Arial" w:hAnsi="Arial" w:cs="Arial"/>
                <w:sz w:val="18"/>
                <w:szCs w:val="18"/>
              </w:rPr>
              <w:t xml:space="preserve"> en </w:t>
            </w:r>
            <w:r w:rsidRPr="00637110">
              <w:rPr>
                <w:rFonts w:ascii="Arial" w:hAnsi="Arial" w:cs="Arial"/>
                <w:sz w:val="18"/>
                <w:szCs w:val="18"/>
                <w:u w:val="single"/>
              </w:rPr>
              <w:t>Côte d’Ivoire</w:t>
            </w:r>
            <w:r w:rsidRPr="00637110">
              <w:rPr>
                <w:rFonts w:ascii="Arial" w:hAnsi="Arial" w:cs="Arial"/>
                <w:b/>
                <w:sz w:val="18"/>
                <w:szCs w:val="18"/>
              </w:rPr>
              <w:t xml:space="preserve"> </w:t>
            </w:r>
            <w:r w:rsidRPr="00637110">
              <w:rPr>
                <w:rFonts w:ascii="Arial" w:hAnsi="Arial" w:cs="Arial"/>
                <w:sz w:val="18"/>
                <w:szCs w:val="18"/>
              </w:rPr>
              <w:t xml:space="preserve">pour le gouvernement américain (Convention entre Chefs d’Etats ivoirien et américain) / </w:t>
            </w:r>
            <w:r w:rsidRPr="00637110">
              <w:rPr>
                <w:rFonts w:ascii="Arial" w:hAnsi="Arial" w:cs="Arial"/>
                <w:color w:val="auto"/>
                <w:sz w:val="18"/>
                <w:szCs w:val="18"/>
              </w:rPr>
              <w:t xml:space="preserve">Indicateurs d'objectifs stratégiques </w:t>
            </w:r>
            <w:r w:rsidRPr="00637110">
              <w:rPr>
                <w:rFonts w:ascii="Arial" w:hAnsi="Arial" w:cs="Arial"/>
                <w:sz w:val="18"/>
                <w:szCs w:val="18"/>
              </w:rPr>
              <w:t>« l’amélioration de l’efficacité de l’institution judiciaire</w:t>
            </w:r>
            <w:r w:rsidR="004D5827">
              <w:rPr>
                <w:rFonts w:ascii="Arial" w:hAnsi="Arial" w:cs="Arial"/>
                <w:sz w:val="18"/>
                <w:szCs w:val="18"/>
              </w:rPr>
              <w:t xml:space="preserve"> pénale</w:t>
            </w:r>
            <w:r w:rsidRPr="00637110">
              <w:rPr>
                <w:rFonts w:ascii="Arial" w:hAnsi="Arial" w:cs="Arial"/>
                <w:sz w:val="18"/>
                <w:szCs w:val="18"/>
              </w:rPr>
              <w:t xml:space="preserve"> » / Indicateur mis en place </w:t>
            </w:r>
            <w:r w:rsidRPr="00637110">
              <w:rPr>
                <w:rFonts w:ascii="Arial" w:hAnsi="Arial" w:cs="Arial"/>
                <w:color w:val="auto"/>
                <w:sz w:val="18"/>
                <w:szCs w:val="18"/>
              </w:rPr>
              <w:t>:  réduction de</w:t>
            </w:r>
            <w:r w:rsidRPr="00637110">
              <w:rPr>
                <w:rFonts w:ascii="Arial" w:hAnsi="Arial" w:cs="Arial"/>
                <w:color w:val="auto"/>
                <w:sz w:val="18"/>
                <w:szCs w:val="18"/>
                <w:shd w:val="clear" w:color="auto" w:fill="FFFFFF"/>
              </w:rPr>
              <w:t xml:space="preserve"> l'arriéré </w:t>
            </w:r>
            <w:r w:rsidRPr="004D5827">
              <w:rPr>
                <w:rFonts w:ascii="Arial" w:hAnsi="Arial" w:cs="Arial"/>
                <w:color w:val="auto"/>
                <w:sz w:val="18"/>
                <w:szCs w:val="18"/>
                <w:shd w:val="clear" w:color="auto" w:fill="FFFFFF"/>
              </w:rPr>
              <w:t>d</w:t>
            </w:r>
            <w:r w:rsidRPr="004D5827">
              <w:rPr>
                <w:rFonts w:ascii="Arial" w:hAnsi="Arial" w:cs="Arial"/>
                <w:color w:val="auto"/>
                <w:sz w:val="18"/>
                <w:szCs w:val="18"/>
                <w:shd w:val="clear" w:color="auto" w:fill="FFFEEF"/>
              </w:rPr>
              <w:t>es affaires en</w:t>
            </w:r>
            <w:r w:rsidRPr="004D5827">
              <w:rPr>
                <w:rFonts w:ascii="Arial" w:hAnsi="Arial" w:cs="Arial"/>
                <w:color w:val="auto"/>
                <w:sz w:val="18"/>
                <w:szCs w:val="18"/>
                <w:shd w:val="clear" w:color="auto" w:fill="FFFFFF"/>
              </w:rPr>
              <w:t> instance et réduction du dél</w:t>
            </w:r>
            <w:r w:rsidRPr="004D5827">
              <w:rPr>
                <w:rFonts w:ascii="Arial" w:hAnsi="Arial" w:cs="Arial"/>
                <w:color w:val="auto"/>
                <w:sz w:val="18"/>
                <w:szCs w:val="18"/>
              </w:rPr>
              <w:t>ai moyen nécessaire</w:t>
            </w:r>
            <w:r w:rsidRPr="004D5827">
              <w:rPr>
                <w:rFonts w:ascii="Arial" w:hAnsi="Arial" w:cs="Arial"/>
                <w:color w:val="auto"/>
                <w:sz w:val="18"/>
                <w:szCs w:val="18"/>
                <w:shd w:val="clear" w:color="auto" w:fill="FFFEEF"/>
              </w:rPr>
              <w:t xml:space="preserve"> au pr</w:t>
            </w:r>
            <w:r w:rsidRPr="004D5827">
              <w:rPr>
                <w:rFonts w:ascii="Arial" w:hAnsi="Arial" w:cs="Arial"/>
                <w:color w:val="auto"/>
                <w:sz w:val="18"/>
                <w:szCs w:val="18"/>
                <w:shd w:val="clear" w:color="auto" w:fill="FFFFFF"/>
              </w:rPr>
              <w:t>ononcé </w:t>
            </w:r>
            <w:r w:rsidRPr="004D5827">
              <w:rPr>
                <w:rFonts w:ascii="Arial" w:hAnsi="Arial" w:cs="Arial"/>
                <w:color w:val="auto"/>
                <w:sz w:val="18"/>
                <w:szCs w:val="18"/>
              </w:rPr>
              <w:t>d'une décision de justice) /</w:t>
            </w:r>
            <w:r w:rsidRPr="004D5827">
              <w:rPr>
                <w:rFonts w:ascii="Arial" w:hAnsi="Arial" w:cs="Arial"/>
                <w:sz w:val="18"/>
                <w:szCs w:val="18"/>
              </w:rPr>
              <w:t>Indicateurs de résultat intermédiaire pour mesurer la performance d’objectifs moins ambitieux (Connaissance accrue par le public des institutions du secteur de la justice / Indicateur : % des évènements qui font connaître au public les institutions et les acteurs judiciaires)</w:t>
            </w:r>
            <w:r w:rsidRPr="004D5827">
              <w:rPr>
                <w:rFonts w:ascii="Arial" w:hAnsi="Arial" w:cs="Arial"/>
                <w:color w:val="auto"/>
                <w:sz w:val="18"/>
                <w:szCs w:val="18"/>
              </w:rPr>
              <w:t xml:space="preserve"> /</w:t>
            </w:r>
            <w:r w:rsidRPr="004D5827">
              <w:rPr>
                <w:rFonts w:ascii="Arial" w:hAnsi="Arial" w:cs="Arial"/>
                <w:sz w:val="18"/>
                <w:szCs w:val="18"/>
              </w:rPr>
              <w:t>Indicateurs d'activité afin d’évaluer la mise en œuvre (quantitative) du programme (exemple : Formation des magistrats /Indicateur: Nombre de juges et de procureurs formés). [Efficience, Efficacité, Impact, Pertinence, Durabilité/Maintien]</w:t>
            </w:r>
          </w:p>
          <w:p w14:paraId="05312B30" w14:textId="77777777" w:rsidR="00981FA8" w:rsidRPr="00AA646B" w:rsidRDefault="00981FA8" w:rsidP="00637110">
            <w:pPr>
              <w:pStyle w:val="list-bullet-color-table"/>
              <w:spacing w:line="240" w:lineRule="auto"/>
              <w:jc w:val="both"/>
              <w:rPr>
                <w:rFonts w:cs="Arial"/>
                <w:color w:val="auto"/>
                <w:sz w:val="18"/>
                <w:szCs w:val="18"/>
              </w:rPr>
            </w:pPr>
            <w:r w:rsidRPr="00AA646B">
              <w:rPr>
                <w:rFonts w:cs="Arial"/>
                <w:b/>
                <w:color w:val="auto"/>
                <w:sz w:val="18"/>
                <w:szCs w:val="18"/>
              </w:rPr>
              <w:t>Actualisation de la stratégie nationale du secteur de la justice</w:t>
            </w:r>
            <w:r w:rsidRPr="00AA646B">
              <w:rPr>
                <w:rFonts w:cs="Arial"/>
                <w:color w:val="auto"/>
                <w:sz w:val="18"/>
                <w:szCs w:val="18"/>
              </w:rPr>
              <w:t> </w:t>
            </w:r>
            <w:r w:rsidR="004D5827">
              <w:rPr>
                <w:rFonts w:cs="Arial"/>
                <w:color w:val="auto"/>
                <w:sz w:val="18"/>
                <w:szCs w:val="18"/>
              </w:rPr>
              <w:t xml:space="preserve">pénale </w:t>
            </w:r>
            <w:r w:rsidRPr="00AA646B">
              <w:rPr>
                <w:rFonts w:cs="Arial"/>
                <w:color w:val="auto"/>
                <w:sz w:val="18"/>
                <w:szCs w:val="18"/>
              </w:rPr>
              <w:t xml:space="preserve">avec le PARMSJ (en ce compris </w:t>
            </w:r>
            <w:r w:rsidRPr="00AA646B">
              <w:rPr>
                <w:rFonts w:cs="Arial"/>
                <w:b/>
                <w:color w:val="auto"/>
                <w:sz w:val="18"/>
                <w:szCs w:val="18"/>
              </w:rPr>
              <w:t>le suivi de l’efficacité, l’efficience et la cohérence</w:t>
            </w:r>
            <w:r w:rsidRPr="00AA646B">
              <w:rPr>
                <w:rFonts w:cs="Arial"/>
                <w:color w:val="auto"/>
                <w:sz w:val="18"/>
                <w:szCs w:val="18"/>
              </w:rPr>
              <w:t xml:space="preserve"> avec méthodes innovantes).</w:t>
            </w:r>
          </w:p>
          <w:p w14:paraId="4A528CD4" w14:textId="77777777" w:rsidR="00981FA8" w:rsidRPr="00AA646B" w:rsidRDefault="00981FA8" w:rsidP="00637110">
            <w:pPr>
              <w:pStyle w:val="list-bullet-color-table"/>
              <w:spacing w:line="240" w:lineRule="auto"/>
              <w:jc w:val="both"/>
              <w:rPr>
                <w:rFonts w:cs="Arial"/>
                <w:color w:val="auto"/>
                <w:sz w:val="18"/>
                <w:szCs w:val="18"/>
              </w:rPr>
            </w:pPr>
            <w:r w:rsidRPr="00AA646B">
              <w:rPr>
                <w:rFonts w:cs="Arial"/>
                <w:b/>
                <w:color w:val="auto"/>
                <w:sz w:val="18"/>
                <w:szCs w:val="18"/>
              </w:rPr>
              <w:t>Amélioration de l’administration de la justice</w:t>
            </w:r>
            <w:r w:rsidRPr="00AA646B">
              <w:rPr>
                <w:rFonts w:cs="Arial"/>
                <w:color w:val="auto"/>
                <w:sz w:val="18"/>
                <w:szCs w:val="18"/>
              </w:rPr>
              <w:t xml:space="preserve"> </w:t>
            </w:r>
            <w:r w:rsidR="004D5827">
              <w:rPr>
                <w:rFonts w:cs="Arial"/>
                <w:color w:val="auto"/>
                <w:sz w:val="18"/>
                <w:szCs w:val="18"/>
              </w:rPr>
              <w:t xml:space="preserve">pénale </w:t>
            </w:r>
            <w:r w:rsidRPr="00AA646B">
              <w:rPr>
                <w:rFonts w:cs="Arial"/>
                <w:color w:val="auto"/>
                <w:sz w:val="18"/>
                <w:szCs w:val="18"/>
              </w:rPr>
              <w:t>(réduction des stocks, réduction des délais, mis en place de l’organisation de la chaîne pénale, organisation du greffe pénal, installation de l’automatisation du greffe pénal, etc.).</w:t>
            </w:r>
          </w:p>
          <w:p w14:paraId="5BF18A4A" w14:textId="77777777" w:rsidR="00981FA8" w:rsidRPr="00AA646B" w:rsidRDefault="00981FA8" w:rsidP="00637110">
            <w:pPr>
              <w:pStyle w:val="list-bullet-color-table"/>
              <w:spacing w:line="240" w:lineRule="auto"/>
              <w:jc w:val="both"/>
              <w:rPr>
                <w:rFonts w:cs="Arial"/>
                <w:color w:val="auto"/>
                <w:sz w:val="18"/>
                <w:szCs w:val="18"/>
              </w:rPr>
            </w:pPr>
            <w:r w:rsidRPr="00AA646B">
              <w:rPr>
                <w:rFonts w:cs="Arial"/>
                <w:b/>
                <w:color w:val="auto"/>
                <w:sz w:val="18"/>
                <w:szCs w:val="18"/>
              </w:rPr>
              <w:t>Préparation de la loi sur l’aide judiciaire / juridictionnelle</w:t>
            </w:r>
            <w:r w:rsidRPr="00AA646B">
              <w:rPr>
                <w:rFonts w:cs="Arial"/>
                <w:color w:val="auto"/>
                <w:sz w:val="18"/>
                <w:szCs w:val="18"/>
              </w:rPr>
              <w:t xml:space="preserve"> après sondage et enquêtes des justiciables dans 11 juridictions-pilote (préparation du questionnaire, choix du logiciel, organisation de l’administration du questionnaire, formation des enquêteurs).</w:t>
            </w:r>
          </w:p>
          <w:p w14:paraId="5C531A97" w14:textId="4CB9B5FE" w:rsidR="00981FA8" w:rsidRPr="00AA646B" w:rsidRDefault="00981FA8" w:rsidP="00637110">
            <w:pPr>
              <w:pStyle w:val="list-bullet-color-table"/>
              <w:spacing w:line="240" w:lineRule="auto"/>
              <w:jc w:val="both"/>
              <w:rPr>
                <w:rFonts w:cs="Arial"/>
                <w:szCs w:val="18"/>
              </w:rPr>
            </w:pPr>
            <w:r w:rsidRPr="00AA646B">
              <w:rPr>
                <w:rFonts w:cs="Arial"/>
                <w:color w:val="auto"/>
                <w:sz w:val="18"/>
                <w:szCs w:val="18"/>
              </w:rPr>
              <w:t xml:space="preserve">Analyse et restitution des résultats pour la définition et la ; 1) </w:t>
            </w:r>
            <w:r w:rsidRPr="00AA646B">
              <w:rPr>
                <w:rFonts w:cs="Arial"/>
                <w:b/>
                <w:color w:val="auto"/>
                <w:sz w:val="18"/>
                <w:szCs w:val="18"/>
              </w:rPr>
              <w:t>Mise en place du Bureau d’aide judiciaire et des mécanismes</w:t>
            </w:r>
            <w:r w:rsidRPr="00AA646B">
              <w:rPr>
                <w:rFonts w:cs="Arial"/>
                <w:color w:val="auto"/>
                <w:sz w:val="18"/>
                <w:szCs w:val="18"/>
              </w:rPr>
              <w:t xml:space="preserve"> (national et régionaux) de cette aide en particulier aux plus démunis et aux victimes d’infractions graves; 2) Mise en place de « </w:t>
            </w:r>
            <w:r w:rsidRPr="00AA646B">
              <w:rPr>
                <w:rFonts w:cs="Arial"/>
                <w:b/>
                <w:color w:val="auto"/>
                <w:sz w:val="18"/>
                <w:szCs w:val="18"/>
              </w:rPr>
              <w:t>cliniques juridiques</w:t>
            </w:r>
            <w:r w:rsidRPr="00AA646B">
              <w:rPr>
                <w:rFonts w:cs="Arial"/>
                <w:color w:val="auto"/>
                <w:sz w:val="18"/>
                <w:szCs w:val="18"/>
              </w:rPr>
              <w:t xml:space="preserve"> »  (aide juridique) et de </w:t>
            </w:r>
            <w:r w:rsidRPr="00AA646B">
              <w:rPr>
                <w:rFonts w:cs="Arial"/>
                <w:b/>
                <w:color w:val="auto"/>
                <w:sz w:val="18"/>
                <w:szCs w:val="18"/>
              </w:rPr>
              <w:t>l’accès à la justice</w:t>
            </w:r>
            <w:r w:rsidRPr="00AA646B">
              <w:rPr>
                <w:rFonts w:cs="Arial"/>
                <w:color w:val="auto"/>
                <w:sz w:val="18"/>
                <w:szCs w:val="18"/>
              </w:rPr>
              <w:t xml:space="preserve"> ; 3) Elaboration de </w:t>
            </w:r>
            <w:r w:rsidRPr="00AA646B">
              <w:rPr>
                <w:rFonts w:cs="Arial"/>
                <w:b/>
                <w:color w:val="auto"/>
                <w:sz w:val="18"/>
                <w:szCs w:val="18"/>
              </w:rPr>
              <w:t>DAO techniques pour l’automatisation-informatisation des greffes et installation des «cliniques juridiques»</w:t>
            </w:r>
            <w:r w:rsidRPr="00AA646B">
              <w:rPr>
                <w:rFonts w:cs="Arial"/>
                <w:color w:val="auto"/>
                <w:sz w:val="18"/>
                <w:szCs w:val="18"/>
              </w:rPr>
              <w:t xml:space="preserve"> ; 4) Définition et mise en place de mécanismes de collaboration en matière d’aide juridique et judiciaire avec les partenaires techniques et financiers (PTF) ; 5) </w:t>
            </w:r>
            <w:r w:rsidRPr="00AA646B">
              <w:rPr>
                <w:rFonts w:cs="Arial"/>
                <w:b/>
                <w:color w:val="auto"/>
                <w:sz w:val="18"/>
                <w:szCs w:val="18"/>
              </w:rPr>
              <w:t>Elaboration de circulaires, de décrets et projet de loi pour la mise en place de textes de procédur</w:t>
            </w:r>
            <w:r w:rsidR="004D5827">
              <w:rPr>
                <w:rFonts w:cs="Arial"/>
                <w:b/>
                <w:color w:val="auto"/>
                <w:sz w:val="18"/>
                <w:szCs w:val="18"/>
              </w:rPr>
              <w:t>e pénal</w:t>
            </w:r>
            <w:r w:rsidRPr="00AA646B">
              <w:rPr>
                <w:rFonts w:cs="Arial"/>
                <w:b/>
                <w:color w:val="auto"/>
                <w:sz w:val="18"/>
                <w:szCs w:val="18"/>
              </w:rPr>
              <w:t>e</w:t>
            </w:r>
            <w:r w:rsidRPr="00AA646B">
              <w:rPr>
                <w:rFonts w:cs="Arial"/>
                <w:color w:val="auto"/>
                <w:sz w:val="18"/>
                <w:szCs w:val="18"/>
              </w:rPr>
              <w:t xml:space="preserve">, de la cellule des Ecoles, etc.; 6) Mise en place de formations pratiques, de l’impact et du suivi opérationnel de celles-ci pour les magistrats, ainsi que les autres parties prenantes; 7) </w:t>
            </w:r>
            <w:r w:rsidRPr="00AA646B">
              <w:rPr>
                <w:rFonts w:cs="Arial"/>
                <w:b/>
                <w:color w:val="auto"/>
                <w:sz w:val="18"/>
                <w:szCs w:val="18"/>
              </w:rPr>
              <w:t>Amélioration du système de gestion et de traitement des procédures pénales</w:t>
            </w:r>
            <w:r w:rsidRPr="00AA646B">
              <w:rPr>
                <w:rFonts w:cs="Arial"/>
                <w:color w:val="auto"/>
                <w:sz w:val="18"/>
                <w:szCs w:val="18"/>
              </w:rPr>
              <w:t xml:space="preserve">; 8) Renforcement opérationnel et méthodologique du travail de l’Inspection Générale des Services Judiciaires et Pénitentiaires </w:t>
            </w:r>
          </w:p>
        </w:tc>
      </w:tr>
      <w:tr w:rsidR="00981FA8" w:rsidRPr="00AA646B" w14:paraId="28C1FF92" w14:textId="77777777" w:rsidTr="00432399">
        <w:trPr>
          <w:cnfStyle w:val="000000010000" w:firstRow="0" w:lastRow="0" w:firstColumn="0" w:lastColumn="0" w:oddVBand="0" w:evenVBand="0" w:oddHBand="0" w:evenHBand="1" w:firstRowFirstColumn="0" w:firstRowLastColumn="0" w:lastRowFirstColumn="0" w:lastRowLastColumn="0"/>
        </w:trPr>
        <w:tc>
          <w:tcPr>
            <w:tcW w:w="390" w:type="dxa"/>
            <w:shd w:val="clear" w:color="auto" w:fill="auto"/>
          </w:tcPr>
          <w:p w14:paraId="77C943A5" w14:textId="77777777" w:rsidR="00981FA8" w:rsidRPr="00AA646B" w:rsidRDefault="00981FA8" w:rsidP="00981FA8">
            <w:pPr>
              <w:pStyle w:val="table-text"/>
              <w:spacing w:line="240" w:lineRule="auto"/>
              <w:ind w:right="-109"/>
              <w:contextualSpacing/>
              <w:rPr>
                <w:rFonts w:cs="Arial"/>
                <w:sz w:val="18"/>
                <w:szCs w:val="18"/>
              </w:rPr>
            </w:pPr>
            <w:r w:rsidRPr="00AA646B">
              <w:rPr>
                <w:rFonts w:cs="Arial"/>
                <w:sz w:val="18"/>
                <w:szCs w:val="18"/>
              </w:rPr>
              <w:t>9</w:t>
            </w:r>
          </w:p>
        </w:tc>
        <w:tc>
          <w:tcPr>
            <w:tcW w:w="840" w:type="dxa"/>
            <w:shd w:val="clear" w:color="auto" w:fill="auto"/>
          </w:tcPr>
          <w:p w14:paraId="7F3506A6" w14:textId="0D0B847E" w:rsidR="00981FA8" w:rsidRPr="00AA646B" w:rsidRDefault="00981FA8" w:rsidP="00981FA8">
            <w:pPr>
              <w:pStyle w:val="normaltableau"/>
              <w:widowControl w:val="0"/>
              <w:spacing w:before="0" w:after="0"/>
              <w:ind w:left="-57" w:right="-57"/>
              <w:jc w:val="center"/>
              <w:rPr>
                <w:rFonts w:ascii="Arial" w:hAnsi="Arial" w:cs="Arial"/>
                <w:sz w:val="18"/>
                <w:szCs w:val="18"/>
              </w:rPr>
            </w:pPr>
            <w:r w:rsidRPr="00AA646B">
              <w:rPr>
                <w:rFonts w:ascii="Arial" w:hAnsi="Arial" w:cs="Arial"/>
                <w:sz w:val="18"/>
                <w:szCs w:val="18"/>
              </w:rPr>
              <w:t>0</w:t>
            </w:r>
            <w:r w:rsidR="00452B88">
              <w:rPr>
                <w:rFonts w:ascii="Arial" w:hAnsi="Arial" w:cs="Arial"/>
                <w:sz w:val="18"/>
                <w:szCs w:val="18"/>
              </w:rPr>
              <w:t>1</w:t>
            </w:r>
            <w:r w:rsidRPr="00AA646B">
              <w:rPr>
                <w:rFonts w:ascii="Arial" w:hAnsi="Arial" w:cs="Arial"/>
                <w:sz w:val="18"/>
                <w:szCs w:val="18"/>
              </w:rPr>
              <w:t>-</w:t>
            </w:r>
            <w:r w:rsidR="00452B88">
              <w:rPr>
                <w:rFonts w:ascii="Arial" w:hAnsi="Arial" w:cs="Arial"/>
                <w:sz w:val="18"/>
                <w:szCs w:val="18"/>
              </w:rPr>
              <w:t>10</w:t>
            </w:r>
            <w:r w:rsidRPr="00AA646B">
              <w:rPr>
                <w:rFonts w:ascii="Arial" w:hAnsi="Arial" w:cs="Arial"/>
                <w:sz w:val="18"/>
                <w:szCs w:val="18"/>
              </w:rPr>
              <w:t>/ 2012</w:t>
            </w:r>
          </w:p>
        </w:tc>
        <w:tc>
          <w:tcPr>
            <w:tcW w:w="702" w:type="dxa"/>
            <w:shd w:val="clear" w:color="auto" w:fill="auto"/>
          </w:tcPr>
          <w:p w14:paraId="304D1C4C" w14:textId="77777777" w:rsidR="00981FA8" w:rsidRPr="00AA646B" w:rsidRDefault="00981FA8" w:rsidP="00981FA8">
            <w:pPr>
              <w:pStyle w:val="normaltableau"/>
              <w:widowControl w:val="0"/>
              <w:spacing w:before="0" w:after="0"/>
              <w:ind w:left="-57" w:right="-57"/>
              <w:jc w:val="center"/>
              <w:rPr>
                <w:rFonts w:ascii="Arial" w:hAnsi="Arial" w:cs="Arial"/>
                <w:sz w:val="18"/>
                <w:szCs w:val="18"/>
              </w:rPr>
            </w:pPr>
            <w:r w:rsidRPr="00AA646B">
              <w:rPr>
                <w:rFonts w:ascii="Arial" w:hAnsi="Arial" w:cs="Arial"/>
                <w:sz w:val="18"/>
                <w:szCs w:val="18"/>
              </w:rPr>
              <w:t>Algérie</w:t>
            </w:r>
          </w:p>
        </w:tc>
        <w:tc>
          <w:tcPr>
            <w:tcW w:w="2316" w:type="dxa"/>
            <w:shd w:val="clear" w:color="auto" w:fill="auto"/>
          </w:tcPr>
          <w:p w14:paraId="19434B2E" w14:textId="77777777" w:rsidR="00432399" w:rsidRDefault="00432399" w:rsidP="00432399">
            <w:pPr>
              <w:pStyle w:val="normaltableau"/>
              <w:widowControl w:val="0"/>
              <w:spacing w:before="0" w:after="0"/>
              <w:ind w:left="-57" w:rightChars="-142" w:right="-256"/>
              <w:jc w:val="left"/>
              <w:rPr>
                <w:rFonts w:ascii="Arial" w:hAnsi="Arial" w:cs="Arial"/>
                <w:sz w:val="18"/>
                <w:szCs w:val="18"/>
              </w:rPr>
            </w:pPr>
            <w:r w:rsidRPr="00AA646B">
              <w:rPr>
                <w:rFonts w:ascii="Arial" w:hAnsi="Arial" w:cs="Arial"/>
                <w:b/>
                <w:sz w:val="18"/>
                <w:szCs w:val="18"/>
              </w:rPr>
              <w:t>Commission européenne</w:t>
            </w:r>
            <w:r w:rsidRPr="00AA646B">
              <w:rPr>
                <w:rFonts w:ascii="Arial" w:hAnsi="Arial" w:cs="Arial"/>
                <w:sz w:val="18"/>
                <w:szCs w:val="18"/>
              </w:rPr>
              <w:t xml:space="preserve"> </w:t>
            </w:r>
          </w:p>
          <w:p w14:paraId="45A7E6B2" w14:textId="77777777" w:rsidR="009722B2" w:rsidRPr="005C365F" w:rsidRDefault="009722B2" w:rsidP="00981FA8">
            <w:pPr>
              <w:pStyle w:val="normaltableau"/>
              <w:widowControl w:val="0"/>
              <w:spacing w:before="0" w:after="0"/>
              <w:ind w:left="-57" w:rightChars="-57" w:right="-103"/>
              <w:jc w:val="left"/>
              <w:rPr>
                <w:rFonts w:ascii="Arial" w:hAnsi="Arial" w:cs="Arial"/>
                <w:b/>
                <w:sz w:val="18"/>
                <w:szCs w:val="18"/>
              </w:rPr>
            </w:pPr>
            <w:r w:rsidRPr="005C365F">
              <w:rPr>
                <w:rFonts w:ascii="Arial" w:hAnsi="Arial" w:cs="Arial"/>
                <w:b/>
                <w:sz w:val="18"/>
                <w:szCs w:val="18"/>
              </w:rPr>
              <w:t>DUE en Algérie</w:t>
            </w:r>
          </w:p>
          <w:p w14:paraId="554A2357" w14:textId="77777777" w:rsidR="00981FA8" w:rsidRPr="00AA646B" w:rsidRDefault="00981FA8" w:rsidP="00981FA8">
            <w:pPr>
              <w:pStyle w:val="normaltableau"/>
              <w:widowControl w:val="0"/>
              <w:spacing w:before="0" w:after="0"/>
              <w:ind w:left="-57" w:rightChars="-57" w:right="-103"/>
              <w:jc w:val="left"/>
              <w:rPr>
                <w:rFonts w:ascii="Arial" w:hAnsi="Arial" w:cs="Arial"/>
                <w:sz w:val="18"/>
                <w:szCs w:val="18"/>
              </w:rPr>
            </w:pPr>
            <w:r w:rsidRPr="00AA646B">
              <w:rPr>
                <w:rFonts w:ascii="Arial" w:hAnsi="Arial" w:cs="Arial"/>
                <w:sz w:val="18"/>
                <w:szCs w:val="18"/>
              </w:rPr>
              <w:t>DMI Associates</w:t>
            </w:r>
          </w:p>
          <w:p w14:paraId="183A90EE" w14:textId="77777777" w:rsidR="00981FA8" w:rsidRPr="001A2A25" w:rsidRDefault="00981FA8" w:rsidP="00981FA8">
            <w:pPr>
              <w:pStyle w:val="normaltableau"/>
              <w:widowControl w:val="0"/>
              <w:spacing w:before="0" w:after="0"/>
              <w:ind w:left="-57" w:rightChars="-57" w:right="-103"/>
              <w:jc w:val="left"/>
              <w:rPr>
                <w:rStyle w:val="Lienhypertexte"/>
                <w:rFonts w:ascii="Arial" w:hAnsi="Arial" w:cs="Arial"/>
                <w:sz w:val="18"/>
                <w:szCs w:val="18"/>
                <w:u w:val="none"/>
              </w:rPr>
            </w:pPr>
            <w:r w:rsidRPr="00AA646B">
              <w:rPr>
                <w:rFonts w:ascii="Arial" w:hAnsi="Arial" w:cs="Arial"/>
                <w:sz w:val="18"/>
                <w:szCs w:val="18"/>
              </w:rPr>
              <w:t xml:space="preserve">François </w:t>
            </w:r>
            <w:proofErr w:type="spellStart"/>
            <w:r w:rsidRPr="00AA646B">
              <w:rPr>
                <w:rFonts w:ascii="Arial" w:hAnsi="Arial" w:cs="Arial"/>
                <w:sz w:val="18"/>
                <w:szCs w:val="18"/>
              </w:rPr>
              <w:t>Theoleyre</w:t>
            </w:r>
            <w:proofErr w:type="spellEnd"/>
            <w:r w:rsidRPr="00AA646B">
              <w:rPr>
                <w:rFonts w:ascii="Arial" w:hAnsi="Arial" w:cs="Arial"/>
                <w:sz w:val="18"/>
                <w:szCs w:val="18"/>
              </w:rPr>
              <w:t xml:space="preserve"> </w:t>
            </w:r>
            <w:hyperlink r:id="rId20" w:history="1">
              <w:r w:rsidR="009722B2" w:rsidRPr="001A2A25">
                <w:rPr>
                  <w:rStyle w:val="Lienhypertexte"/>
                  <w:rFonts w:ascii="Arial" w:hAnsi="Arial" w:cs="Arial"/>
                  <w:sz w:val="18"/>
                  <w:szCs w:val="18"/>
                  <w:u w:val="none"/>
                </w:rPr>
                <w:t>ftheoleyre@dmiassociates.com</w:t>
              </w:r>
            </w:hyperlink>
          </w:p>
          <w:p w14:paraId="19D6C983" w14:textId="77777777" w:rsidR="009722B2" w:rsidRDefault="009722B2" w:rsidP="00981FA8">
            <w:pPr>
              <w:pStyle w:val="normaltableau"/>
              <w:widowControl w:val="0"/>
              <w:spacing w:before="0" w:after="0"/>
              <w:ind w:left="-57" w:rightChars="-57" w:right="-103"/>
              <w:jc w:val="left"/>
              <w:rPr>
                <w:rStyle w:val="Lienhypertexte"/>
              </w:rPr>
            </w:pPr>
          </w:p>
          <w:p w14:paraId="5FFD7244" w14:textId="77777777" w:rsidR="009722B2" w:rsidRPr="009722B2" w:rsidRDefault="009722B2" w:rsidP="009722B2">
            <w:pPr>
              <w:pStyle w:val="normaltableau"/>
              <w:widowControl w:val="0"/>
              <w:spacing w:before="0" w:after="0"/>
              <w:ind w:left="-57" w:rightChars="-216" w:right="-389"/>
              <w:jc w:val="left"/>
              <w:rPr>
                <w:rStyle w:val="Lienhypertexte"/>
                <w:rFonts w:ascii="Arial" w:hAnsi="Arial" w:cs="Arial"/>
                <w:b/>
                <w:noProof/>
                <w:sz w:val="18"/>
                <w:szCs w:val="18"/>
                <w:u w:val="none"/>
              </w:rPr>
            </w:pPr>
            <w:r w:rsidRPr="009722B2">
              <w:rPr>
                <w:rStyle w:val="Lienhypertexte"/>
                <w:rFonts w:ascii="Arial" w:hAnsi="Arial" w:cs="Arial"/>
                <w:b/>
                <w:noProof/>
                <w:sz w:val="18"/>
                <w:szCs w:val="18"/>
                <w:u w:val="none"/>
              </w:rPr>
              <w:t>Ministère Justice Algérie</w:t>
            </w:r>
          </w:p>
          <w:p w14:paraId="19158614" w14:textId="77777777" w:rsidR="009722B2" w:rsidRPr="009722B2" w:rsidRDefault="009722B2" w:rsidP="009722B2">
            <w:pPr>
              <w:pStyle w:val="normaltableau"/>
              <w:widowControl w:val="0"/>
              <w:spacing w:before="0" w:after="0"/>
              <w:ind w:left="-57" w:rightChars="-216" w:right="-389"/>
              <w:jc w:val="left"/>
              <w:rPr>
                <w:rStyle w:val="Lienhypertexte"/>
                <w:rFonts w:ascii="Arial" w:hAnsi="Arial" w:cs="Arial"/>
                <w:b/>
                <w:noProof/>
                <w:sz w:val="18"/>
                <w:szCs w:val="18"/>
                <w:u w:val="none"/>
              </w:rPr>
            </w:pPr>
            <w:r w:rsidRPr="009722B2">
              <w:rPr>
                <w:rStyle w:val="Lienhypertexte"/>
                <w:rFonts w:ascii="Arial" w:hAnsi="Arial" w:cs="Arial"/>
                <w:b/>
                <w:noProof/>
                <w:sz w:val="18"/>
                <w:szCs w:val="18"/>
                <w:u w:val="none"/>
              </w:rPr>
              <w:t>Tiabi@mjustice.dz</w:t>
            </w:r>
          </w:p>
          <w:p w14:paraId="69C56BE7" w14:textId="77777777" w:rsidR="009722B2" w:rsidRPr="00AA646B" w:rsidRDefault="009722B2" w:rsidP="00981FA8">
            <w:pPr>
              <w:pStyle w:val="normaltableau"/>
              <w:widowControl w:val="0"/>
              <w:spacing w:before="0" w:after="0"/>
              <w:ind w:left="-57" w:rightChars="-57" w:right="-103"/>
              <w:jc w:val="left"/>
              <w:rPr>
                <w:rFonts w:ascii="Arial" w:hAnsi="Arial" w:cs="Arial"/>
                <w:sz w:val="18"/>
                <w:szCs w:val="18"/>
              </w:rPr>
            </w:pPr>
          </w:p>
        </w:tc>
        <w:tc>
          <w:tcPr>
            <w:tcW w:w="992" w:type="dxa"/>
            <w:shd w:val="clear" w:color="auto" w:fill="auto"/>
          </w:tcPr>
          <w:p w14:paraId="55C9776D" w14:textId="507DB678" w:rsidR="00981FA8" w:rsidRPr="00015D70" w:rsidRDefault="00981FA8" w:rsidP="009722B2">
            <w:pPr>
              <w:pStyle w:val="normaltableau"/>
              <w:widowControl w:val="0"/>
              <w:spacing w:before="0" w:after="0"/>
              <w:ind w:right="-110"/>
              <w:jc w:val="center"/>
              <w:rPr>
                <w:rFonts w:ascii="Arial" w:hAnsi="Arial" w:cs="Arial"/>
                <w:b/>
                <w:sz w:val="18"/>
                <w:szCs w:val="18"/>
              </w:rPr>
            </w:pPr>
            <w:r w:rsidRPr="00015D70">
              <w:rPr>
                <w:rFonts w:ascii="Arial" w:hAnsi="Arial" w:cs="Arial"/>
                <w:b/>
                <w:sz w:val="18"/>
                <w:szCs w:val="18"/>
              </w:rPr>
              <w:t>Experte chef de composante</w:t>
            </w:r>
            <w:r w:rsidR="00015D70">
              <w:rPr>
                <w:rFonts w:ascii="Arial" w:hAnsi="Arial" w:cs="Arial"/>
                <w:b/>
                <w:sz w:val="18"/>
                <w:szCs w:val="18"/>
              </w:rPr>
              <w:t xml:space="preserve"> pénale</w:t>
            </w:r>
          </w:p>
          <w:p w14:paraId="2CF769C4" w14:textId="01CDE6D9" w:rsidR="00981FA8" w:rsidRPr="00AA646B" w:rsidRDefault="00981FA8" w:rsidP="00981FA8">
            <w:pPr>
              <w:pStyle w:val="normaltableau"/>
              <w:widowControl w:val="0"/>
              <w:spacing w:before="0" w:after="0"/>
              <w:jc w:val="center"/>
              <w:rPr>
                <w:rFonts w:ascii="Arial" w:hAnsi="Arial" w:cs="Arial"/>
                <w:i/>
                <w:sz w:val="18"/>
                <w:szCs w:val="18"/>
              </w:rPr>
            </w:pPr>
          </w:p>
        </w:tc>
        <w:tc>
          <w:tcPr>
            <w:tcW w:w="10517" w:type="dxa"/>
            <w:shd w:val="clear" w:color="auto" w:fill="auto"/>
            <w:vAlign w:val="center"/>
          </w:tcPr>
          <w:p w14:paraId="2AA13D86" w14:textId="77777777" w:rsidR="00981FA8" w:rsidRPr="00AA646B" w:rsidRDefault="00981FA8" w:rsidP="00981FA8">
            <w:pPr>
              <w:pStyle w:val="normaltableau"/>
              <w:widowControl w:val="0"/>
              <w:spacing w:before="0" w:after="0"/>
              <w:rPr>
                <w:rFonts w:ascii="Arial" w:hAnsi="Arial" w:cs="Arial"/>
                <w:bCs/>
                <w:sz w:val="18"/>
                <w:szCs w:val="18"/>
              </w:rPr>
            </w:pPr>
            <w:r w:rsidRPr="00AA646B">
              <w:rPr>
                <w:rFonts w:ascii="Arial" w:hAnsi="Arial" w:cs="Arial"/>
                <w:sz w:val="18"/>
                <w:szCs w:val="18"/>
              </w:rPr>
              <w:t>« </w:t>
            </w:r>
            <w:r w:rsidRPr="00AA646B">
              <w:rPr>
                <w:rFonts w:ascii="Arial" w:hAnsi="Arial" w:cs="Arial"/>
                <w:b/>
                <w:bCs/>
                <w:sz w:val="18"/>
                <w:szCs w:val="18"/>
              </w:rPr>
              <w:t>Appui à la Réforme Pénitentiaire</w:t>
            </w:r>
            <w:r w:rsidRPr="00AA646B">
              <w:rPr>
                <w:rFonts w:ascii="Arial" w:hAnsi="Arial" w:cs="Arial"/>
                <w:bCs/>
                <w:sz w:val="18"/>
                <w:szCs w:val="18"/>
              </w:rPr>
              <w:t> » :</w:t>
            </w:r>
          </w:p>
          <w:p w14:paraId="06C215CD" w14:textId="77777777" w:rsidR="00981FA8" w:rsidRPr="00AA646B" w:rsidRDefault="00981FA8" w:rsidP="00981FA8">
            <w:pPr>
              <w:pStyle w:val="list-bullet-color-table"/>
              <w:spacing w:line="240" w:lineRule="auto"/>
              <w:jc w:val="both"/>
              <w:rPr>
                <w:bCs/>
                <w:sz w:val="18"/>
                <w:szCs w:val="18"/>
              </w:rPr>
            </w:pPr>
            <w:r w:rsidRPr="00AA646B">
              <w:rPr>
                <w:b/>
                <w:sz w:val="18"/>
                <w:szCs w:val="18"/>
              </w:rPr>
              <w:t>Evaluation des conditions de renforcement des droits humains en détention, de la juridictionnalisation de l’application des peines</w:t>
            </w:r>
            <w:r w:rsidRPr="00AA646B">
              <w:rPr>
                <w:sz w:val="18"/>
                <w:szCs w:val="18"/>
              </w:rPr>
              <w:t xml:space="preserve"> et des besoins de formation des juges spécialisés (critères CAD)</w:t>
            </w:r>
          </w:p>
          <w:p w14:paraId="5ECAFDF6" w14:textId="77777777" w:rsidR="00981FA8" w:rsidRPr="00AA646B" w:rsidRDefault="00981FA8" w:rsidP="00981FA8">
            <w:pPr>
              <w:pStyle w:val="list-bullet-color-table"/>
              <w:spacing w:line="240" w:lineRule="auto"/>
              <w:jc w:val="both"/>
              <w:rPr>
                <w:rFonts w:cs="Arial"/>
                <w:sz w:val="18"/>
                <w:szCs w:val="18"/>
              </w:rPr>
            </w:pPr>
            <w:r w:rsidRPr="00AA646B">
              <w:rPr>
                <w:rFonts w:cs="Arial"/>
                <w:b/>
                <w:color w:val="auto"/>
                <w:sz w:val="18"/>
                <w:szCs w:val="18"/>
              </w:rPr>
              <w:t>Appui</w:t>
            </w:r>
            <w:r w:rsidRPr="00AA646B">
              <w:rPr>
                <w:rFonts w:cs="Arial"/>
                <w:b/>
                <w:sz w:val="18"/>
                <w:szCs w:val="18"/>
              </w:rPr>
              <w:t xml:space="preserve"> au Ministère de la Justice</w:t>
            </w:r>
            <w:r w:rsidRPr="00AA646B">
              <w:rPr>
                <w:rFonts w:cs="Arial"/>
                <w:sz w:val="18"/>
                <w:szCs w:val="18"/>
              </w:rPr>
              <w:t xml:space="preserve"> (Direction Générale de l'Administration Pénitentiaire et de la Réinsertion) pour la planification, exécution, gestion et suivi d’un projet de 17M€ pour la </w:t>
            </w:r>
            <w:r w:rsidRPr="00AA646B">
              <w:rPr>
                <w:rFonts w:cs="Arial"/>
                <w:b/>
                <w:sz w:val="18"/>
                <w:szCs w:val="18"/>
              </w:rPr>
              <w:t>réforme du système pénitentiaire</w:t>
            </w:r>
            <w:r w:rsidRPr="00AA646B">
              <w:rPr>
                <w:rFonts w:cs="Arial"/>
                <w:sz w:val="18"/>
                <w:szCs w:val="18"/>
              </w:rPr>
              <w:t xml:space="preserve"> algérien ;</w:t>
            </w:r>
          </w:p>
          <w:p w14:paraId="2C7DB1D1" w14:textId="77777777" w:rsidR="00981FA8" w:rsidRPr="00AA646B" w:rsidRDefault="00981FA8" w:rsidP="00981FA8">
            <w:pPr>
              <w:pStyle w:val="list-bullet-color-table"/>
              <w:spacing w:line="240" w:lineRule="auto"/>
              <w:jc w:val="both"/>
              <w:rPr>
                <w:rFonts w:cs="Arial"/>
                <w:sz w:val="18"/>
                <w:szCs w:val="18"/>
              </w:rPr>
            </w:pPr>
            <w:r w:rsidRPr="00AA646B">
              <w:rPr>
                <w:rFonts w:cs="Arial"/>
                <w:sz w:val="18"/>
                <w:szCs w:val="18"/>
              </w:rPr>
              <w:t>Mise en place et suivi de la coordination de toutes les parties prenantes en ce compris les ONG et associations nationales, société civile, aide, appui et suivi du contenu, de la qualité, de l’efficacité cohérente et de la “durabilité” des inputs de l’assistance technique.</w:t>
            </w:r>
          </w:p>
          <w:p w14:paraId="6D1B6488" w14:textId="77777777" w:rsidR="00981FA8" w:rsidRPr="00AA646B" w:rsidRDefault="00981FA8" w:rsidP="00981FA8">
            <w:pPr>
              <w:pStyle w:val="list-bullet-color-table"/>
              <w:spacing w:line="240" w:lineRule="auto"/>
              <w:jc w:val="both"/>
              <w:rPr>
                <w:rFonts w:cs="Arial"/>
                <w:sz w:val="18"/>
                <w:szCs w:val="18"/>
              </w:rPr>
            </w:pPr>
            <w:r w:rsidRPr="00AA646B">
              <w:rPr>
                <w:rFonts w:cs="Arial"/>
                <w:b/>
                <w:sz w:val="18"/>
                <w:szCs w:val="18"/>
              </w:rPr>
              <w:t>Actualisation de la stratégie nationale du secteur de la justice </w:t>
            </w:r>
            <w:r w:rsidRPr="00AA646B">
              <w:rPr>
                <w:rFonts w:cs="Arial"/>
                <w:sz w:val="18"/>
                <w:szCs w:val="18"/>
              </w:rPr>
              <w:t>en matière d’application des peines.</w:t>
            </w:r>
          </w:p>
          <w:p w14:paraId="4EECABCB" w14:textId="77777777" w:rsidR="00981FA8" w:rsidRPr="00AA646B" w:rsidRDefault="00981FA8" w:rsidP="00981FA8">
            <w:pPr>
              <w:pStyle w:val="list-bullet-color-table"/>
              <w:spacing w:line="240" w:lineRule="auto"/>
              <w:jc w:val="both"/>
              <w:rPr>
                <w:rFonts w:cs="Arial"/>
                <w:sz w:val="18"/>
                <w:szCs w:val="18"/>
              </w:rPr>
            </w:pPr>
            <w:r w:rsidRPr="00AA646B">
              <w:rPr>
                <w:rFonts w:cs="Arial"/>
                <w:b/>
                <w:sz w:val="18"/>
                <w:szCs w:val="18"/>
              </w:rPr>
              <w:t>Actions de sensibilisation et de formation</w:t>
            </w:r>
            <w:r w:rsidRPr="00AA646B">
              <w:rPr>
                <w:rFonts w:cs="Arial"/>
                <w:sz w:val="18"/>
                <w:szCs w:val="18"/>
              </w:rPr>
              <w:t xml:space="preserve"> auprès des personnels pénitentiaires et de magistrats concernés.</w:t>
            </w:r>
          </w:p>
          <w:p w14:paraId="68876449" w14:textId="77777777" w:rsidR="00981FA8" w:rsidRPr="00AA646B" w:rsidRDefault="00981FA8" w:rsidP="00981FA8">
            <w:pPr>
              <w:pStyle w:val="list-bullet-color-table"/>
              <w:spacing w:line="240" w:lineRule="auto"/>
              <w:jc w:val="both"/>
              <w:rPr>
                <w:rFonts w:cs="Arial"/>
                <w:sz w:val="18"/>
                <w:szCs w:val="18"/>
              </w:rPr>
            </w:pPr>
            <w:r w:rsidRPr="00AA646B">
              <w:rPr>
                <w:rFonts w:cs="Arial"/>
                <w:b/>
                <w:sz w:val="18"/>
                <w:szCs w:val="18"/>
              </w:rPr>
              <w:t>Conception d’actions de formation pour le renforcement des capacités des professionnels du droit</w:t>
            </w:r>
            <w:r w:rsidRPr="00AA646B">
              <w:rPr>
                <w:rFonts w:cs="Arial"/>
                <w:sz w:val="18"/>
                <w:szCs w:val="18"/>
              </w:rPr>
              <w:t>.</w:t>
            </w:r>
          </w:p>
          <w:p w14:paraId="2D1F20AF" w14:textId="77777777" w:rsidR="00981FA8" w:rsidRPr="00AA646B" w:rsidRDefault="00981FA8" w:rsidP="00981FA8">
            <w:pPr>
              <w:pStyle w:val="list-bullet-color-table"/>
              <w:spacing w:line="240" w:lineRule="auto"/>
              <w:jc w:val="both"/>
              <w:rPr>
                <w:rFonts w:cs="Arial"/>
                <w:sz w:val="18"/>
                <w:szCs w:val="18"/>
              </w:rPr>
            </w:pPr>
            <w:r w:rsidRPr="00AA646B">
              <w:rPr>
                <w:rFonts w:cs="Arial"/>
                <w:bCs/>
                <w:sz w:val="18"/>
                <w:szCs w:val="18"/>
              </w:rPr>
              <w:t>Développement d’un projet d’application des peines en lien avec les Règles Pénitentiaires Européennes.</w:t>
            </w:r>
          </w:p>
          <w:p w14:paraId="1E359D16" w14:textId="77777777" w:rsidR="00981FA8" w:rsidRPr="00AA646B" w:rsidRDefault="00981FA8" w:rsidP="00981FA8">
            <w:pPr>
              <w:pStyle w:val="list-bullet-color-table"/>
              <w:spacing w:line="240" w:lineRule="auto"/>
              <w:jc w:val="both"/>
              <w:rPr>
                <w:rFonts w:cs="Arial"/>
                <w:sz w:val="18"/>
                <w:szCs w:val="18"/>
              </w:rPr>
            </w:pPr>
            <w:r w:rsidRPr="00AA646B">
              <w:rPr>
                <w:rFonts w:cs="Arial"/>
                <w:b/>
                <w:bCs/>
                <w:sz w:val="18"/>
                <w:szCs w:val="18"/>
              </w:rPr>
              <w:t>Mise en place d’une stratégie de renforcement des droits humains</w:t>
            </w:r>
            <w:r w:rsidRPr="00AA646B">
              <w:rPr>
                <w:rFonts w:cs="Arial"/>
                <w:bCs/>
                <w:sz w:val="18"/>
                <w:szCs w:val="18"/>
              </w:rPr>
              <w:t xml:space="preserve"> à l’intérieur de la prison et hors détention.</w:t>
            </w:r>
          </w:p>
          <w:p w14:paraId="09D821B9" w14:textId="77777777" w:rsidR="00981FA8" w:rsidRPr="00AA646B" w:rsidRDefault="00981FA8" w:rsidP="00981FA8">
            <w:pPr>
              <w:pStyle w:val="list-bullet-color-table"/>
              <w:spacing w:line="240" w:lineRule="auto"/>
              <w:jc w:val="both"/>
              <w:rPr>
                <w:rFonts w:cs="Arial"/>
                <w:sz w:val="18"/>
                <w:szCs w:val="18"/>
              </w:rPr>
            </w:pPr>
            <w:r w:rsidRPr="00AA646B">
              <w:rPr>
                <w:rFonts w:cs="Arial"/>
                <w:bCs/>
                <w:sz w:val="18"/>
                <w:szCs w:val="18"/>
              </w:rPr>
              <w:t>Elaboration du Projet de loi sur mise en œuvre d’une unité de contrôle de respect des droits de l’homme en détention.</w:t>
            </w:r>
          </w:p>
          <w:p w14:paraId="439269AF" w14:textId="77777777" w:rsidR="00981FA8" w:rsidRPr="00AA646B" w:rsidRDefault="00981FA8" w:rsidP="00981FA8">
            <w:pPr>
              <w:pStyle w:val="list-bullet-color-table"/>
              <w:spacing w:line="240" w:lineRule="auto"/>
              <w:jc w:val="both"/>
              <w:rPr>
                <w:rFonts w:cs="Arial"/>
                <w:sz w:val="18"/>
                <w:szCs w:val="18"/>
              </w:rPr>
            </w:pPr>
            <w:r w:rsidRPr="00AA646B">
              <w:rPr>
                <w:rFonts w:cs="Arial"/>
                <w:b/>
                <w:bCs/>
                <w:sz w:val="18"/>
                <w:szCs w:val="18"/>
              </w:rPr>
              <w:t>Elaboration d’une circulaire sur la mise en place d’un système de plaintes efficace</w:t>
            </w:r>
            <w:r w:rsidRPr="00AA646B">
              <w:rPr>
                <w:rFonts w:cs="Arial"/>
                <w:bCs/>
                <w:sz w:val="18"/>
                <w:szCs w:val="18"/>
              </w:rPr>
              <w:t>.</w:t>
            </w:r>
          </w:p>
          <w:p w14:paraId="62ED303F" w14:textId="77777777" w:rsidR="00981FA8" w:rsidRPr="00AA646B" w:rsidRDefault="00981FA8" w:rsidP="00981FA8">
            <w:pPr>
              <w:pStyle w:val="list-bullet-color-table"/>
              <w:spacing w:line="240" w:lineRule="auto"/>
              <w:jc w:val="both"/>
              <w:rPr>
                <w:rFonts w:cs="Arial"/>
                <w:sz w:val="18"/>
                <w:szCs w:val="18"/>
              </w:rPr>
            </w:pPr>
            <w:r w:rsidRPr="00AA646B">
              <w:rPr>
                <w:rFonts w:cs="Arial"/>
                <w:b/>
                <w:bCs/>
                <w:sz w:val="18"/>
                <w:szCs w:val="18"/>
              </w:rPr>
              <w:t>Mise en place d’une matrice d’indicateurs</w:t>
            </w:r>
            <w:r w:rsidRPr="00AA646B">
              <w:rPr>
                <w:rFonts w:cs="Arial"/>
                <w:bCs/>
                <w:sz w:val="18"/>
                <w:szCs w:val="18"/>
              </w:rPr>
              <w:t xml:space="preserve"> pour l’efficacité de la protection et de la sauvegarde des droits humains.</w:t>
            </w:r>
          </w:p>
          <w:p w14:paraId="4060BA47" w14:textId="77777777" w:rsidR="00981FA8" w:rsidRPr="00AA646B" w:rsidRDefault="00981FA8" w:rsidP="00981FA8">
            <w:pPr>
              <w:pStyle w:val="list-bullet-color-table"/>
              <w:spacing w:line="240" w:lineRule="auto"/>
              <w:jc w:val="both"/>
              <w:rPr>
                <w:rFonts w:cs="Arial"/>
                <w:sz w:val="18"/>
                <w:szCs w:val="18"/>
              </w:rPr>
            </w:pPr>
            <w:r w:rsidRPr="00AA646B">
              <w:rPr>
                <w:rFonts w:cs="Arial"/>
                <w:b/>
                <w:sz w:val="18"/>
                <w:szCs w:val="18"/>
              </w:rPr>
              <w:t>Suivi des devis programmes et préparation technique et contractuelle d’un DAO, selon les règles de l’UE-PRAG</w:t>
            </w:r>
            <w:r w:rsidRPr="00AA646B">
              <w:rPr>
                <w:rFonts w:cs="Arial"/>
                <w:sz w:val="18"/>
                <w:szCs w:val="18"/>
              </w:rPr>
              <w:t>.</w:t>
            </w:r>
          </w:p>
          <w:p w14:paraId="6E51EDFD" w14:textId="77777777" w:rsidR="00981FA8" w:rsidRDefault="00981FA8" w:rsidP="00981FA8">
            <w:pPr>
              <w:pStyle w:val="list-bullet-color-table"/>
              <w:spacing w:line="240" w:lineRule="auto"/>
              <w:jc w:val="both"/>
              <w:rPr>
                <w:rFonts w:cs="Arial"/>
                <w:sz w:val="18"/>
                <w:szCs w:val="18"/>
              </w:rPr>
            </w:pPr>
            <w:r w:rsidRPr="00AA646B">
              <w:rPr>
                <w:rFonts w:cs="Arial"/>
                <w:bCs/>
                <w:sz w:val="18"/>
                <w:szCs w:val="18"/>
              </w:rPr>
              <w:t>Soutien</w:t>
            </w:r>
            <w:r w:rsidRPr="00AA646B">
              <w:rPr>
                <w:rFonts w:cs="Arial"/>
                <w:sz w:val="18"/>
                <w:szCs w:val="18"/>
              </w:rPr>
              <w:t xml:space="preserve"> à la gestion administrative des personnels : gestion prévisionnelle des emplois et carrières (GEPEC), management par objectifs, référentiel métier et référentiels de formation, formation à la méthodologie de l’enquête sur des cas de violation des droits de l’Homme.</w:t>
            </w:r>
          </w:p>
          <w:p w14:paraId="59D70404" w14:textId="0B87A858" w:rsidR="001A2A25" w:rsidRPr="00AA646B" w:rsidRDefault="001A2A25" w:rsidP="001A2A25">
            <w:pPr>
              <w:pStyle w:val="list-bullet-color-table"/>
              <w:numPr>
                <w:ilvl w:val="0"/>
                <w:numId w:val="0"/>
              </w:numPr>
              <w:spacing w:line="240" w:lineRule="auto"/>
              <w:ind w:left="284" w:hanging="284"/>
              <w:jc w:val="both"/>
              <w:rPr>
                <w:rFonts w:cs="Arial"/>
                <w:sz w:val="18"/>
                <w:szCs w:val="18"/>
              </w:rPr>
            </w:pPr>
          </w:p>
        </w:tc>
      </w:tr>
      <w:tr w:rsidR="00981FA8" w:rsidRPr="00AA646B" w14:paraId="4CF0747F" w14:textId="77777777" w:rsidTr="00432399">
        <w:trPr>
          <w:cnfStyle w:val="000000100000" w:firstRow="0" w:lastRow="0" w:firstColumn="0" w:lastColumn="0" w:oddVBand="0" w:evenVBand="0" w:oddHBand="1" w:evenHBand="0" w:firstRowFirstColumn="0" w:firstRowLastColumn="0" w:lastRowFirstColumn="0" w:lastRowLastColumn="0"/>
        </w:trPr>
        <w:tc>
          <w:tcPr>
            <w:tcW w:w="390" w:type="dxa"/>
            <w:shd w:val="clear" w:color="auto" w:fill="auto"/>
          </w:tcPr>
          <w:p w14:paraId="35765004" w14:textId="77777777" w:rsidR="00981FA8" w:rsidRPr="00AA646B" w:rsidRDefault="00981FA8" w:rsidP="00981FA8">
            <w:pPr>
              <w:pStyle w:val="table-text"/>
              <w:spacing w:line="240" w:lineRule="auto"/>
              <w:ind w:right="-109"/>
              <w:contextualSpacing/>
              <w:rPr>
                <w:rFonts w:cs="Arial"/>
                <w:sz w:val="18"/>
                <w:szCs w:val="18"/>
              </w:rPr>
            </w:pPr>
            <w:r w:rsidRPr="00AA646B">
              <w:rPr>
                <w:rFonts w:cs="Arial"/>
                <w:sz w:val="18"/>
                <w:szCs w:val="18"/>
              </w:rPr>
              <w:lastRenderedPageBreak/>
              <w:t>10</w:t>
            </w:r>
          </w:p>
        </w:tc>
        <w:tc>
          <w:tcPr>
            <w:tcW w:w="840" w:type="dxa"/>
            <w:shd w:val="clear" w:color="auto" w:fill="auto"/>
          </w:tcPr>
          <w:p w14:paraId="16E88A57" w14:textId="77777777" w:rsidR="00981FA8" w:rsidRPr="00AA646B" w:rsidRDefault="00981FA8" w:rsidP="00981FA8">
            <w:pPr>
              <w:pStyle w:val="normaltableau"/>
              <w:widowControl w:val="0"/>
              <w:spacing w:before="0" w:after="0"/>
              <w:ind w:left="-57" w:right="-57"/>
              <w:jc w:val="center"/>
              <w:rPr>
                <w:rFonts w:ascii="Arial" w:hAnsi="Arial" w:cs="Arial"/>
                <w:sz w:val="18"/>
                <w:szCs w:val="18"/>
              </w:rPr>
            </w:pPr>
            <w:r w:rsidRPr="00AA646B">
              <w:rPr>
                <w:rFonts w:ascii="Arial" w:hAnsi="Arial" w:cs="Arial"/>
                <w:sz w:val="18"/>
                <w:szCs w:val="18"/>
              </w:rPr>
              <w:t>05/2010-12/2011</w:t>
            </w:r>
          </w:p>
        </w:tc>
        <w:tc>
          <w:tcPr>
            <w:tcW w:w="702" w:type="dxa"/>
            <w:shd w:val="clear" w:color="auto" w:fill="auto"/>
          </w:tcPr>
          <w:p w14:paraId="720FD9C2" w14:textId="77777777" w:rsidR="00981FA8" w:rsidRPr="00AA646B" w:rsidRDefault="00981FA8" w:rsidP="00981FA8">
            <w:pPr>
              <w:pStyle w:val="normaltableau"/>
              <w:widowControl w:val="0"/>
              <w:spacing w:before="0" w:after="0"/>
              <w:ind w:left="-57" w:right="-57"/>
              <w:jc w:val="center"/>
              <w:rPr>
                <w:rFonts w:ascii="Arial" w:hAnsi="Arial" w:cs="Arial"/>
                <w:sz w:val="18"/>
                <w:szCs w:val="18"/>
              </w:rPr>
            </w:pPr>
            <w:r w:rsidRPr="00AA646B">
              <w:rPr>
                <w:rFonts w:ascii="Arial" w:hAnsi="Arial" w:cs="Arial"/>
                <w:sz w:val="18"/>
                <w:szCs w:val="18"/>
              </w:rPr>
              <w:t>Macédoine</w:t>
            </w:r>
          </w:p>
        </w:tc>
        <w:tc>
          <w:tcPr>
            <w:tcW w:w="2316" w:type="dxa"/>
            <w:shd w:val="clear" w:color="auto" w:fill="auto"/>
          </w:tcPr>
          <w:p w14:paraId="6521E37B" w14:textId="77777777" w:rsidR="00981FA8" w:rsidRPr="005C365F" w:rsidRDefault="009722B2" w:rsidP="00981FA8">
            <w:pPr>
              <w:pStyle w:val="normaltableau"/>
              <w:widowControl w:val="0"/>
              <w:spacing w:before="0" w:after="0"/>
              <w:ind w:left="-57" w:rightChars="-57" w:right="-103"/>
              <w:jc w:val="left"/>
              <w:rPr>
                <w:rFonts w:ascii="Arial" w:hAnsi="Arial" w:cs="Arial"/>
                <w:sz w:val="18"/>
                <w:szCs w:val="18"/>
                <w:lang w:val="en-US"/>
              </w:rPr>
            </w:pPr>
            <w:r w:rsidRPr="005C365F">
              <w:rPr>
                <w:rFonts w:ascii="Arial" w:hAnsi="Arial" w:cs="Arial"/>
                <w:b/>
                <w:sz w:val="18"/>
                <w:szCs w:val="18"/>
                <w:lang w:val="en-US"/>
              </w:rPr>
              <w:t xml:space="preserve">DUE </w:t>
            </w:r>
            <w:r w:rsidR="005C365F" w:rsidRPr="005C365F">
              <w:rPr>
                <w:rFonts w:ascii="Arial" w:hAnsi="Arial" w:cs="Arial"/>
                <w:b/>
                <w:sz w:val="18"/>
                <w:szCs w:val="18"/>
                <w:lang w:val="en-US"/>
              </w:rPr>
              <w:t>FYROM</w:t>
            </w:r>
          </w:p>
          <w:p w14:paraId="6020D733" w14:textId="77777777" w:rsidR="00BF76B8" w:rsidRDefault="00981FA8" w:rsidP="00981FA8">
            <w:pPr>
              <w:pStyle w:val="normaltableau"/>
              <w:widowControl w:val="0"/>
              <w:spacing w:before="0" w:after="0"/>
              <w:ind w:left="-57" w:rightChars="-57" w:right="-103"/>
              <w:jc w:val="left"/>
              <w:rPr>
                <w:rFonts w:ascii="Arial" w:hAnsi="Arial" w:cs="Arial"/>
                <w:sz w:val="18"/>
                <w:szCs w:val="18"/>
                <w:lang w:val="en-US"/>
              </w:rPr>
            </w:pPr>
            <w:r w:rsidRPr="005C365F">
              <w:rPr>
                <w:rFonts w:ascii="Arial" w:hAnsi="Arial" w:cs="Arial"/>
                <w:sz w:val="18"/>
                <w:szCs w:val="18"/>
                <w:lang w:val="en-US"/>
              </w:rPr>
              <w:t xml:space="preserve">Human Dynamics </w:t>
            </w:r>
          </w:p>
          <w:p w14:paraId="66ECA07C" w14:textId="77777777" w:rsidR="00432399" w:rsidRPr="00DD1366" w:rsidRDefault="00432399" w:rsidP="00432399">
            <w:pPr>
              <w:pStyle w:val="normaltableau"/>
              <w:widowControl w:val="0"/>
              <w:spacing w:before="0" w:after="0"/>
              <w:ind w:left="-57" w:rightChars="-142" w:right="-256"/>
              <w:jc w:val="left"/>
              <w:rPr>
                <w:rFonts w:ascii="Arial" w:hAnsi="Arial" w:cs="Arial"/>
                <w:sz w:val="18"/>
                <w:szCs w:val="18"/>
                <w:lang w:val="en-US"/>
              </w:rPr>
            </w:pPr>
            <w:r w:rsidRPr="00DD1366">
              <w:rPr>
                <w:rFonts w:ascii="Arial" w:hAnsi="Arial" w:cs="Arial"/>
                <w:b/>
                <w:sz w:val="18"/>
                <w:szCs w:val="18"/>
                <w:lang w:val="en-US"/>
              </w:rPr>
              <w:t xml:space="preserve">Commission </w:t>
            </w:r>
            <w:proofErr w:type="spellStart"/>
            <w:r w:rsidRPr="00DD1366">
              <w:rPr>
                <w:rFonts w:ascii="Arial" w:hAnsi="Arial" w:cs="Arial"/>
                <w:b/>
                <w:sz w:val="18"/>
                <w:szCs w:val="18"/>
                <w:lang w:val="en-US"/>
              </w:rPr>
              <w:t>européenne</w:t>
            </w:r>
            <w:proofErr w:type="spellEnd"/>
            <w:r w:rsidRPr="00DD1366">
              <w:rPr>
                <w:rFonts w:ascii="Arial" w:hAnsi="Arial" w:cs="Arial"/>
                <w:sz w:val="18"/>
                <w:szCs w:val="18"/>
                <w:lang w:val="en-US"/>
              </w:rPr>
              <w:t xml:space="preserve"> </w:t>
            </w:r>
          </w:p>
          <w:p w14:paraId="1ED59089" w14:textId="77777777" w:rsidR="004D5827" w:rsidRPr="005C365F" w:rsidRDefault="00981FA8" w:rsidP="00981FA8">
            <w:pPr>
              <w:pStyle w:val="normaltableau"/>
              <w:widowControl w:val="0"/>
              <w:spacing w:before="0" w:after="0"/>
              <w:ind w:left="-57" w:rightChars="-57" w:right="-103"/>
              <w:jc w:val="left"/>
              <w:rPr>
                <w:rFonts w:ascii="Arial" w:hAnsi="Arial" w:cs="Arial"/>
                <w:sz w:val="18"/>
                <w:szCs w:val="18"/>
                <w:lang w:val="en-US"/>
              </w:rPr>
            </w:pPr>
            <w:proofErr w:type="spellStart"/>
            <w:r w:rsidRPr="005C365F">
              <w:rPr>
                <w:rFonts w:ascii="Arial" w:hAnsi="Arial" w:cs="Arial"/>
                <w:sz w:val="18"/>
                <w:szCs w:val="18"/>
                <w:lang w:val="en-US"/>
              </w:rPr>
              <w:t>Aneta</w:t>
            </w:r>
            <w:proofErr w:type="spellEnd"/>
            <w:r w:rsidRPr="005C365F">
              <w:rPr>
                <w:rFonts w:ascii="Arial" w:hAnsi="Arial" w:cs="Arial"/>
                <w:sz w:val="18"/>
                <w:szCs w:val="18"/>
                <w:lang w:val="en-US"/>
              </w:rPr>
              <w:t xml:space="preserve"> </w:t>
            </w:r>
            <w:proofErr w:type="spellStart"/>
            <w:r w:rsidRPr="005C365F">
              <w:rPr>
                <w:rFonts w:ascii="Arial" w:hAnsi="Arial" w:cs="Arial"/>
                <w:sz w:val="18"/>
                <w:szCs w:val="18"/>
                <w:lang w:val="en-US"/>
              </w:rPr>
              <w:t>Arnaudovska</w:t>
            </w:r>
            <w:proofErr w:type="spellEnd"/>
          </w:p>
          <w:p w14:paraId="0216A94C" w14:textId="22B0E40E" w:rsidR="00BF76B8" w:rsidRPr="00BF76B8" w:rsidRDefault="004E2F0E" w:rsidP="00BF76B8">
            <w:pPr>
              <w:pStyle w:val="normaltableau"/>
              <w:widowControl w:val="0"/>
              <w:spacing w:before="0" w:after="0"/>
              <w:ind w:left="-57" w:rightChars="-57" w:right="-103"/>
              <w:rPr>
                <w:rFonts w:ascii="Arial" w:hAnsi="Arial" w:cs="Arial"/>
                <w:b/>
                <w:color w:val="0000FF"/>
                <w:sz w:val="18"/>
                <w:szCs w:val="18"/>
                <w:lang w:val="en-US" w:eastAsia="nl-NL"/>
              </w:rPr>
            </w:pPr>
            <w:hyperlink r:id="rId21" w:history="1">
              <w:r w:rsidR="00BF76B8" w:rsidRPr="00BF76B8">
                <w:rPr>
                  <w:rFonts w:ascii="Arial" w:hAnsi="Arial" w:cs="Arial"/>
                  <w:b/>
                  <w:color w:val="0000FF"/>
                  <w:sz w:val="18"/>
                  <w:szCs w:val="18"/>
                  <w:lang w:val="en-US" w:eastAsia="nl-NL"/>
                </w:rPr>
                <w:t>aarnaudovska@rai-see.org</w:t>
              </w:r>
            </w:hyperlink>
            <w:r w:rsidR="00BF76B8" w:rsidRPr="00BF76B8">
              <w:rPr>
                <w:rFonts w:ascii="Arial" w:hAnsi="Arial" w:cs="Arial"/>
                <w:b/>
                <w:color w:val="0000FF"/>
                <w:sz w:val="18"/>
                <w:szCs w:val="18"/>
                <w:lang w:val="en-US" w:eastAsia="nl-NL"/>
              </w:rPr>
              <w:t xml:space="preserve"> </w:t>
            </w:r>
            <w:r w:rsidR="00BF76B8" w:rsidRPr="008C382A">
              <w:rPr>
                <w:rFonts w:ascii="Arial" w:hAnsi="Arial" w:cs="Arial"/>
                <w:sz w:val="18"/>
                <w:szCs w:val="18"/>
                <w:lang w:val="en-US"/>
              </w:rPr>
              <w:t xml:space="preserve">selected as the Anti-Corruption Expert at the 29th RAI Steering Group (SG) Meeting held in Sarajevo, Bosnia and Herzegovina, on March 12th 2019. Prior to Ms. </w:t>
            </w:r>
            <w:proofErr w:type="spellStart"/>
            <w:r w:rsidR="00BF76B8" w:rsidRPr="008C382A">
              <w:rPr>
                <w:rFonts w:ascii="Arial" w:hAnsi="Arial" w:cs="Arial"/>
                <w:sz w:val="18"/>
                <w:szCs w:val="18"/>
                <w:lang w:val="en-US"/>
              </w:rPr>
              <w:t>Arnaudovska</w:t>
            </w:r>
            <w:proofErr w:type="spellEnd"/>
            <w:r w:rsidR="00BF76B8" w:rsidRPr="008C382A">
              <w:rPr>
                <w:rFonts w:ascii="Arial" w:hAnsi="Arial" w:cs="Arial"/>
                <w:sz w:val="18"/>
                <w:szCs w:val="18"/>
                <w:lang w:val="en-US"/>
              </w:rPr>
              <w:t xml:space="preserve"> worked as a criminal judge for ten years. She was a director of the Academy for judges and public prosecutors of Republic of North Macedonia since its establishment (2006-2018). She was a member of the GRECO and the CCJE Working group.</w:t>
            </w:r>
          </w:p>
        </w:tc>
        <w:tc>
          <w:tcPr>
            <w:tcW w:w="992" w:type="dxa"/>
            <w:shd w:val="clear" w:color="auto" w:fill="auto"/>
          </w:tcPr>
          <w:p w14:paraId="3A696DB3" w14:textId="199A057F" w:rsidR="00981FA8" w:rsidRPr="00015D70" w:rsidRDefault="00981FA8" w:rsidP="00981FA8">
            <w:pPr>
              <w:pStyle w:val="normaltableau"/>
              <w:widowControl w:val="0"/>
              <w:spacing w:before="0" w:after="0"/>
              <w:jc w:val="center"/>
              <w:rPr>
                <w:rFonts w:ascii="Arial" w:hAnsi="Arial" w:cs="Arial"/>
                <w:b/>
                <w:sz w:val="18"/>
                <w:szCs w:val="18"/>
              </w:rPr>
            </w:pPr>
            <w:r w:rsidRPr="00015D70">
              <w:rPr>
                <w:rFonts w:ascii="Arial" w:hAnsi="Arial" w:cs="Arial"/>
                <w:b/>
                <w:sz w:val="18"/>
                <w:szCs w:val="18"/>
              </w:rPr>
              <w:t>Experte Justice</w:t>
            </w:r>
            <w:r w:rsidR="00015D70" w:rsidRPr="00015D70">
              <w:rPr>
                <w:rFonts w:ascii="Arial" w:hAnsi="Arial" w:cs="Arial"/>
                <w:b/>
                <w:sz w:val="18"/>
                <w:szCs w:val="18"/>
              </w:rPr>
              <w:t xml:space="preserve"> pénale</w:t>
            </w:r>
          </w:p>
        </w:tc>
        <w:tc>
          <w:tcPr>
            <w:tcW w:w="10517" w:type="dxa"/>
            <w:shd w:val="clear" w:color="auto" w:fill="auto"/>
          </w:tcPr>
          <w:p w14:paraId="79A2427E" w14:textId="77777777" w:rsidR="00981FA8" w:rsidRPr="00AA646B" w:rsidRDefault="00981FA8" w:rsidP="004D5827">
            <w:pPr>
              <w:spacing w:line="240" w:lineRule="auto"/>
              <w:rPr>
                <w:rFonts w:cs="Arial"/>
                <w:bCs/>
                <w:szCs w:val="18"/>
              </w:rPr>
            </w:pPr>
            <w:r w:rsidRPr="00AA646B">
              <w:rPr>
                <w:rFonts w:cs="Arial"/>
                <w:szCs w:val="18"/>
              </w:rPr>
              <w:t>« </w:t>
            </w:r>
            <w:r w:rsidRPr="00AA646B">
              <w:rPr>
                <w:rFonts w:cs="Arial"/>
                <w:b/>
                <w:bCs/>
                <w:szCs w:val="18"/>
              </w:rPr>
              <w:t xml:space="preserve">Renforcement des capacités institutionnelles de l'Académie des juges </w:t>
            </w:r>
            <w:r w:rsidR="004D5827">
              <w:rPr>
                <w:rFonts w:cs="Arial"/>
                <w:b/>
                <w:bCs/>
                <w:szCs w:val="18"/>
              </w:rPr>
              <w:t xml:space="preserve">en matière pénale </w:t>
            </w:r>
            <w:r w:rsidRPr="00AA646B">
              <w:rPr>
                <w:rFonts w:cs="Arial"/>
                <w:b/>
                <w:bCs/>
                <w:szCs w:val="18"/>
              </w:rPr>
              <w:t>et des procureurs</w:t>
            </w:r>
            <w:r w:rsidRPr="00AA646B">
              <w:rPr>
                <w:rFonts w:cs="Arial"/>
                <w:bCs/>
                <w:szCs w:val="18"/>
              </w:rPr>
              <w:t> »</w:t>
            </w:r>
          </w:p>
          <w:p w14:paraId="60DDE424" w14:textId="6EBA58CB" w:rsidR="00981FA8" w:rsidRPr="00AA646B" w:rsidRDefault="00981FA8" w:rsidP="004D5827">
            <w:pPr>
              <w:pStyle w:val="list-bullet-color-table"/>
              <w:spacing w:line="240" w:lineRule="auto"/>
              <w:rPr>
                <w:rFonts w:cs="Arial"/>
                <w:sz w:val="18"/>
                <w:szCs w:val="18"/>
              </w:rPr>
            </w:pPr>
            <w:r w:rsidRPr="00AA646B">
              <w:rPr>
                <w:rFonts w:cs="Arial"/>
                <w:sz w:val="18"/>
                <w:szCs w:val="18"/>
              </w:rPr>
              <w:t xml:space="preserve">Définition du plan stratégique axé sur les résultats de </w:t>
            </w:r>
            <w:r w:rsidRPr="00AA646B">
              <w:rPr>
                <w:rFonts w:cs="Arial"/>
                <w:b/>
                <w:sz w:val="18"/>
                <w:szCs w:val="18"/>
              </w:rPr>
              <w:t xml:space="preserve">la politique de formation des auxiliaires de justice en matière de </w:t>
            </w:r>
            <w:r w:rsidR="001A2A25">
              <w:rPr>
                <w:rFonts w:cs="Arial"/>
                <w:b/>
                <w:sz w:val="18"/>
                <w:szCs w:val="18"/>
              </w:rPr>
              <w:t>coopération judiciaire</w:t>
            </w:r>
            <w:r w:rsidRPr="00AA646B">
              <w:rPr>
                <w:rFonts w:cs="Arial"/>
                <w:b/>
                <w:sz w:val="18"/>
                <w:szCs w:val="18"/>
              </w:rPr>
              <w:t xml:space="preserve">, </w:t>
            </w:r>
            <w:r w:rsidRPr="001A2A25">
              <w:rPr>
                <w:rFonts w:cs="Arial"/>
                <w:sz w:val="18"/>
                <w:szCs w:val="18"/>
              </w:rPr>
              <w:t>cybercriminalité et criminalisé organisée</w:t>
            </w:r>
            <w:r w:rsidRPr="00AA646B">
              <w:rPr>
                <w:rFonts w:cs="Arial"/>
                <w:sz w:val="18"/>
                <w:szCs w:val="18"/>
              </w:rPr>
              <w:t> ; enquête des professionnels (préparation du questionnaire, choix du logiciel, organisation de l’administration du questionnaire, formation des enquêteurs).</w:t>
            </w:r>
          </w:p>
          <w:p w14:paraId="1F85A490" w14:textId="49E8437F" w:rsidR="00452B88" w:rsidRPr="00452B88" w:rsidRDefault="00981FA8" w:rsidP="00452B88">
            <w:pPr>
              <w:pStyle w:val="NormalWeb"/>
              <w:shd w:val="clear" w:color="auto" w:fill="FFFFFF"/>
              <w:spacing w:before="0" w:beforeAutospacing="0" w:after="0" w:afterAutospacing="0"/>
              <w:textAlignment w:val="center"/>
              <w:rPr>
                <w:rFonts w:ascii="Arial" w:hAnsi="Arial" w:cs="Arial"/>
                <w:b/>
                <w:color w:val="505154"/>
                <w:sz w:val="18"/>
                <w:szCs w:val="18"/>
              </w:rPr>
            </w:pPr>
            <w:r w:rsidRPr="00452B88">
              <w:rPr>
                <w:rFonts w:ascii="Arial" w:hAnsi="Arial" w:cs="Arial"/>
                <w:sz w:val="18"/>
                <w:szCs w:val="18"/>
              </w:rPr>
              <w:t>Actualisation de la stratégie nationale du secteur de la justice </w:t>
            </w:r>
            <w:r w:rsidR="001A2A25" w:rsidRPr="00452B88">
              <w:rPr>
                <w:rFonts w:ascii="Arial" w:hAnsi="Arial" w:cs="Arial"/>
                <w:sz w:val="18"/>
                <w:szCs w:val="18"/>
              </w:rPr>
              <w:t xml:space="preserve">pénale </w:t>
            </w:r>
            <w:r w:rsidRPr="00452B88">
              <w:rPr>
                <w:rFonts w:ascii="Arial" w:hAnsi="Arial" w:cs="Arial"/>
                <w:sz w:val="18"/>
                <w:szCs w:val="18"/>
              </w:rPr>
              <w:t xml:space="preserve">en matière de </w:t>
            </w:r>
            <w:r w:rsidRPr="00452B88">
              <w:rPr>
                <w:rFonts w:ascii="Arial" w:hAnsi="Arial" w:cs="Arial"/>
                <w:b/>
                <w:sz w:val="18"/>
                <w:szCs w:val="18"/>
              </w:rPr>
              <w:t xml:space="preserve">formation </w:t>
            </w:r>
            <w:r w:rsidR="00452B88" w:rsidRPr="00452B88">
              <w:rPr>
                <w:rFonts w:ascii="Arial" w:hAnsi="Arial" w:cs="Arial"/>
                <w:b/>
                <w:sz w:val="18"/>
                <w:szCs w:val="18"/>
              </w:rPr>
              <w:t xml:space="preserve">sur </w:t>
            </w:r>
            <w:r w:rsidR="00452B88" w:rsidRPr="00452B88">
              <w:rPr>
                <w:rFonts w:ascii="Arial" w:hAnsi="Arial" w:cs="Arial"/>
                <w:b/>
                <w:color w:val="505154"/>
                <w:sz w:val="18"/>
                <w:szCs w:val="18"/>
              </w:rPr>
              <w:t>Reconnaissance mutuelle des décisions judiciaires en matière pénale</w:t>
            </w:r>
            <w:r w:rsidR="00452B88">
              <w:rPr>
                <w:rFonts w:ascii="Arial" w:hAnsi="Arial" w:cs="Arial"/>
                <w:b/>
                <w:color w:val="505154"/>
                <w:sz w:val="18"/>
                <w:szCs w:val="18"/>
              </w:rPr>
              <w:t xml:space="preserve"> (</w:t>
            </w:r>
            <w:r w:rsidR="00452B88" w:rsidRPr="00452B88">
              <w:rPr>
                <w:rFonts w:ascii="Arial" w:hAnsi="Arial" w:cs="Arial"/>
                <w:color w:val="505154"/>
                <w:sz w:val="16"/>
                <w:szCs w:val="16"/>
              </w:rPr>
              <w:t>Le Conseil européen de Tampere a déclaré que la reconnaissance mutuelle devait devenir la pierre angulaire de la coopération judiciaire en matière pénale. Le principe de reconnaissance mutuelle a été confirmé dans les programmes de La Haye et de Stockholm</w:t>
            </w:r>
            <w:r w:rsidR="00452B88">
              <w:rPr>
                <w:rFonts w:ascii="Arial" w:hAnsi="Arial" w:cs="Arial"/>
                <w:color w:val="505154"/>
                <w:sz w:val="16"/>
                <w:szCs w:val="16"/>
              </w:rPr>
              <w:t>)</w:t>
            </w:r>
          </w:p>
          <w:p w14:paraId="24EEEC3F" w14:textId="77777777" w:rsidR="00981FA8" w:rsidRPr="00AA646B" w:rsidRDefault="00981FA8" w:rsidP="001A2A25">
            <w:pPr>
              <w:pStyle w:val="list-bullet-color-table"/>
              <w:spacing w:line="240" w:lineRule="auto"/>
              <w:jc w:val="both"/>
              <w:rPr>
                <w:rFonts w:cs="Arial"/>
                <w:sz w:val="18"/>
                <w:szCs w:val="18"/>
              </w:rPr>
            </w:pPr>
            <w:r w:rsidRPr="00AA646B">
              <w:rPr>
                <w:rFonts w:cs="Arial"/>
                <w:b/>
                <w:sz w:val="18"/>
                <w:szCs w:val="18"/>
              </w:rPr>
              <w:t xml:space="preserve">Elaboration de la circulaire pour la mise en place </w:t>
            </w:r>
            <w:r w:rsidRPr="00452B88">
              <w:rPr>
                <w:rFonts w:cs="Arial"/>
                <w:sz w:val="18"/>
                <w:szCs w:val="18"/>
              </w:rPr>
              <w:t>des processus opérationnels et informatisés au sein des juridictions</w:t>
            </w:r>
            <w:r w:rsidRPr="00AA646B">
              <w:rPr>
                <w:rFonts w:cs="Arial"/>
                <w:sz w:val="18"/>
                <w:szCs w:val="18"/>
              </w:rPr>
              <w:t>.</w:t>
            </w:r>
          </w:p>
          <w:p w14:paraId="7CE9FD95" w14:textId="76341A56" w:rsidR="00981FA8" w:rsidRPr="00AA646B" w:rsidRDefault="00981FA8" w:rsidP="001A2A25">
            <w:pPr>
              <w:pStyle w:val="list-bullet-color-table"/>
              <w:spacing w:line="240" w:lineRule="auto"/>
              <w:jc w:val="both"/>
              <w:rPr>
                <w:rFonts w:cs="Arial"/>
                <w:sz w:val="18"/>
                <w:szCs w:val="18"/>
              </w:rPr>
            </w:pPr>
            <w:r w:rsidRPr="00AA646B">
              <w:rPr>
                <w:rFonts w:cs="Arial"/>
                <w:sz w:val="18"/>
                <w:szCs w:val="18"/>
              </w:rPr>
              <w:t xml:space="preserve">Mise en place </w:t>
            </w:r>
            <w:r w:rsidRPr="00AA646B">
              <w:rPr>
                <w:rFonts w:cs="Arial"/>
                <w:b/>
                <w:sz w:val="18"/>
                <w:szCs w:val="18"/>
              </w:rPr>
              <w:t>d’outils de contrôle de l’efficacité des investigations</w:t>
            </w:r>
            <w:r w:rsidR="00452B88">
              <w:rPr>
                <w:rFonts w:cs="Arial"/>
                <w:b/>
                <w:sz w:val="18"/>
                <w:szCs w:val="18"/>
              </w:rPr>
              <w:t xml:space="preserve"> de coopération judiciaire</w:t>
            </w:r>
            <w:r w:rsidRPr="00AA646B">
              <w:rPr>
                <w:rFonts w:cs="Arial"/>
                <w:sz w:val="18"/>
                <w:szCs w:val="18"/>
              </w:rPr>
              <w:t xml:space="preserve"> </w:t>
            </w:r>
            <w:r w:rsidR="00015D70" w:rsidRPr="00015D70">
              <w:rPr>
                <w:rFonts w:cs="Arial"/>
                <w:b/>
                <w:sz w:val="18"/>
                <w:szCs w:val="18"/>
              </w:rPr>
              <w:t>opérationnelle</w:t>
            </w:r>
            <w:r w:rsidR="00015D70">
              <w:rPr>
                <w:rFonts w:cs="Arial"/>
                <w:sz w:val="18"/>
                <w:szCs w:val="18"/>
              </w:rPr>
              <w:t xml:space="preserve"> </w:t>
            </w:r>
            <w:r w:rsidRPr="00AA646B">
              <w:rPr>
                <w:rFonts w:cs="Arial"/>
                <w:sz w:val="18"/>
                <w:szCs w:val="18"/>
              </w:rPr>
              <w:t>et du respect de la procédure pénale.</w:t>
            </w:r>
          </w:p>
          <w:p w14:paraId="37B22F05" w14:textId="77777777" w:rsidR="00981FA8" w:rsidRPr="00AA646B" w:rsidRDefault="00981FA8" w:rsidP="00015D70">
            <w:pPr>
              <w:pStyle w:val="list-bullet-color-table"/>
              <w:spacing w:line="240" w:lineRule="auto"/>
              <w:jc w:val="both"/>
              <w:rPr>
                <w:rFonts w:cs="Arial"/>
                <w:sz w:val="18"/>
                <w:szCs w:val="18"/>
              </w:rPr>
            </w:pPr>
            <w:r w:rsidRPr="00AA646B">
              <w:rPr>
                <w:rFonts w:cs="Arial"/>
                <w:sz w:val="18"/>
                <w:szCs w:val="18"/>
              </w:rPr>
              <w:t xml:space="preserve">Mise en place des curricula de formation en ces domaines avec </w:t>
            </w:r>
            <w:r w:rsidRPr="00AA646B">
              <w:rPr>
                <w:rFonts w:cs="Arial"/>
                <w:b/>
                <w:sz w:val="18"/>
                <w:szCs w:val="18"/>
              </w:rPr>
              <w:t>évaluation d’impact</w:t>
            </w:r>
            <w:r w:rsidRPr="00AA646B">
              <w:rPr>
                <w:rFonts w:cs="Arial"/>
                <w:sz w:val="18"/>
                <w:szCs w:val="18"/>
              </w:rPr>
              <w:t xml:space="preserve"> orientée vers le transfert de compétences.</w:t>
            </w:r>
          </w:p>
          <w:p w14:paraId="49C2B040" w14:textId="7D893073" w:rsidR="00981FA8" w:rsidRPr="00AA646B" w:rsidRDefault="00981FA8" w:rsidP="00015D70">
            <w:pPr>
              <w:pStyle w:val="list-bullet-color-table"/>
              <w:spacing w:line="240" w:lineRule="auto"/>
              <w:jc w:val="both"/>
              <w:rPr>
                <w:rFonts w:cs="Arial"/>
                <w:sz w:val="18"/>
                <w:szCs w:val="18"/>
              </w:rPr>
            </w:pPr>
            <w:r w:rsidRPr="00AA646B">
              <w:rPr>
                <w:rFonts w:cs="Arial"/>
                <w:sz w:val="18"/>
                <w:szCs w:val="18"/>
              </w:rPr>
              <w:t xml:space="preserve">Conception des contenus de la base de données numérique documentaire et des matériels de formation en </w:t>
            </w:r>
            <w:r w:rsidRPr="00015D70">
              <w:rPr>
                <w:rFonts w:cs="Arial"/>
                <w:b/>
                <w:sz w:val="18"/>
                <w:szCs w:val="18"/>
              </w:rPr>
              <w:t>criminalité organisée et coopération judiciaire</w:t>
            </w:r>
            <w:r w:rsidR="00015D70" w:rsidRPr="00015D70">
              <w:rPr>
                <w:rFonts w:cs="Arial"/>
                <w:b/>
                <w:sz w:val="18"/>
                <w:szCs w:val="18"/>
              </w:rPr>
              <w:t xml:space="preserve"> européenne</w:t>
            </w:r>
            <w:r w:rsidRPr="00AA646B">
              <w:rPr>
                <w:rFonts w:cs="Arial"/>
                <w:sz w:val="18"/>
                <w:szCs w:val="18"/>
              </w:rPr>
              <w:t xml:space="preserve"> pour le E-learning.</w:t>
            </w:r>
          </w:p>
        </w:tc>
      </w:tr>
      <w:tr w:rsidR="00981FA8" w:rsidRPr="00AA646B" w14:paraId="5CC0440A" w14:textId="77777777" w:rsidTr="00432399">
        <w:trPr>
          <w:cnfStyle w:val="000000010000" w:firstRow="0" w:lastRow="0" w:firstColumn="0" w:lastColumn="0" w:oddVBand="0" w:evenVBand="0" w:oddHBand="0" w:evenHBand="1" w:firstRowFirstColumn="0" w:firstRowLastColumn="0" w:lastRowFirstColumn="0" w:lastRowLastColumn="0"/>
          <w:trHeight w:val="705"/>
        </w:trPr>
        <w:tc>
          <w:tcPr>
            <w:tcW w:w="390" w:type="dxa"/>
            <w:shd w:val="clear" w:color="auto" w:fill="auto"/>
          </w:tcPr>
          <w:p w14:paraId="3FB1FF88" w14:textId="77777777" w:rsidR="00981FA8" w:rsidRPr="00AA646B" w:rsidRDefault="00981FA8" w:rsidP="00981FA8">
            <w:pPr>
              <w:pStyle w:val="table-text"/>
              <w:spacing w:line="240" w:lineRule="auto"/>
              <w:ind w:right="-109"/>
              <w:contextualSpacing/>
              <w:rPr>
                <w:rFonts w:cs="Arial"/>
                <w:sz w:val="18"/>
                <w:szCs w:val="18"/>
              </w:rPr>
            </w:pPr>
            <w:r w:rsidRPr="00AA646B">
              <w:rPr>
                <w:rFonts w:cs="Arial"/>
                <w:sz w:val="18"/>
                <w:szCs w:val="18"/>
              </w:rPr>
              <w:t>11</w:t>
            </w:r>
          </w:p>
        </w:tc>
        <w:tc>
          <w:tcPr>
            <w:tcW w:w="840" w:type="dxa"/>
            <w:shd w:val="clear" w:color="auto" w:fill="auto"/>
          </w:tcPr>
          <w:p w14:paraId="2AA4E49E" w14:textId="77777777" w:rsidR="00981FA8" w:rsidRPr="00AA646B" w:rsidRDefault="00981FA8" w:rsidP="00981FA8">
            <w:pPr>
              <w:pStyle w:val="normaltableau"/>
              <w:widowControl w:val="0"/>
              <w:spacing w:before="0" w:after="0"/>
              <w:ind w:left="-57" w:right="-57"/>
              <w:jc w:val="center"/>
              <w:rPr>
                <w:rFonts w:ascii="Arial" w:hAnsi="Arial" w:cs="Arial"/>
                <w:sz w:val="18"/>
                <w:szCs w:val="18"/>
              </w:rPr>
            </w:pPr>
            <w:r w:rsidRPr="00AA646B">
              <w:rPr>
                <w:rFonts w:ascii="Arial" w:hAnsi="Arial" w:cs="Arial"/>
                <w:sz w:val="18"/>
                <w:szCs w:val="18"/>
              </w:rPr>
              <w:t>04-06/ 2011</w:t>
            </w:r>
          </w:p>
        </w:tc>
        <w:tc>
          <w:tcPr>
            <w:tcW w:w="702" w:type="dxa"/>
            <w:shd w:val="clear" w:color="auto" w:fill="auto"/>
          </w:tcPr>
          <w:p w14:paraId="12E33D92" w14:textId="77777777" w:rsidR="00981FA8" w:rsidRPr="00AA646B" w:rsidRDefault="00981FA8" w:rsidP="00981FA8">
            <w:pPr>
              <w:pStyle w:val="normaltableau"/>
              <w:widowControl w:val="0"/>
              <w:spacing w:before="0" w:after="0"/>
              <w:ind w:left="-57" w:right="-57"/>
              <w:jc w:val="center"/>
              <w:rPr>
                <w:rFonts w:ascii="Arial" w:hAnsi="Arial" w:cs="Arial"/>
                <w:sz w:val="18"/>
                <w:szCs w:val="18"/>
              </w:rPr>
            </w:pPr>
            <w:r w:rsidRPr="00AA646B">
              <w:rPr>
                <w:rFonts w:ascii="Arial" w:hAnsi="Arial" w:cs="Arial"/>
                <w:sz w:val="18"/>
                <w:szCs w:val="18"/>
              </w:rPr>
              <w:t>Russie</w:t>
            </w:r>
          </w:p>
        </w:tc>
        <w:tc>
          <w:tcPr>
            <w:tcW w:w="2316" w:type="dxa"/>
            <w:shd w:val="clear" w:color="auto" w:fill="auto"/>
          </w:tcPr>
          <w:p w14:paraId="32BDB80C" w14:textId="77777777" w:rsidR="00981FA8" w:rsidRPr="00AA646B" w:rsidRDefault="00981FA8" w:rsidP="00981FA8">
            <w:pPr>
              <w:pStyle w:val="normaltableau"/>
              <w:widowControl w:val="0"/>
              <w:spacing w:before="0" w:after="0"/>
              <w:ind w:left="-57" w:rightChars="-57" w:right="-103"/>
              <w:jc w:val="left"/>
              <w:rPr>
                <w:rFonts w:ascii="Arial" w:hAnsi="Arial" w:cs="Arial"/>
                <w:sz w:val="18"/>
                <w:szCs w:val="18"/>
              </w:rPr>
            </w:pPr>
            <w:r w:rsidRPr="00AA646B">
              <w:rPr>
                <w:rFonts w:ascii="Arial" w:hAnsi="Arial" w:cs="Arial"/>
                <w:b/>
                <w:sz w:val="18"/>
                <w:szCs w:val="18"/>
              </w:rPr>
              <w:t>Commission européenne</w:t>
            </w:r>
            <w:r w:rsidRPr="00AA646B">
              <w:rPr>
                <w:rFonts w:ascii="Arial" w:hAnsi="Arial" w:cs="Arial"/>
                <w:sz w:val="18"/>
                <w:szCs w:val="18"/>
              </w:rPr>
              <w:t xml:space="preserve"> / GIZ – Xavier Barré </w:t>
            </w:r>
            <w:r w:rsidRPr="00AA646B">
              <w:rPr>
                <w:rStyle w:val="Lienhypertexte"/>
                <w:rFonts w:ascii="Arial" w:hAnsi="Arial" w:cs="Arial"/>
                <w:sz w:val="18"/>
                <w:szCs w:val="18"/>
              </w:rPr>
              <w:t>xba@yahoo.com</w:t>
            </w:r>
          </w:p>
        </w:tc>
        <w:tc>
          <w:tcPr>
            <w:tcW w:w="992" w:type="dxa"/>
            <w:shd w:val="clear" w:color="auto" w:fill="auto"/>
          </w:tcPr>
          <w:p w14:paraId="334A6C11" w14:textId="77777777" w:rsidR="00981FA8" w:rsidRPr="0035115F" w:rsidRDefault="00981FA8" w:rsidP="00981FA8">
            <w:pPr>
              <w:pStyle w:val="normaltableau"/>
              <w:widowControl w:val="0"/>
              <w:spacing w:before="0" w:after="0"/>
              <w:jc w:val="center"/>
              <w:rPr>
                <w:rFonts w:ascii="Arial" w:hAnsi="Arial" w:cs="Arial"/>
                <w:b/>
                <w:sz w:val="18"/>
                <w:szCs w:val="18"/>
              </w:rPr>
            </w:pPr>
            <w:r w:rsidRPr="0035115F">
              <w:rPr>
                <w:rFonts w:ascii="Arial" w:hAnsi="Arial" w:cs="Arial"/>
                <w:b/>
                <w:sz w:val="18"/>
                <w:szCs w:val="18"/>
              </w:rPr>
              <w:t>Experte</w:t>
            </w:r>
          </w:p>
          <w:p w14:paraId="49209B7F" w14:textId="14612482" w:rsidR="00981FA8" w:rsidRPr="00AA646B" w:rsidRDefault="0035115F" w:rsidP="00981FA8">
            <w:pPr>
              <w:pStyle w:val="normaltableau"/>
              <w:widowControl w:val="0"/>
              <w:spacing w:before="0" w:after="0"/>
              <w:jc w:val="center"/>
              <w:rPr>
                <w:rFonts w:ascii="Arial" w:hAnsi="Arial" w:cs="Arial"/>
                <w:sz w:val="18"/>
                <w:szCs w:val="18"/>
              </w:rPr>
            </w:pPr>
            <w:r w:rsidRPr="0035115F">
              <w:rPr>
                <w:rFonts w:ascii="Arial" w:hAnsi="Arial" w:cs="Arial"/>
                <w:b/>
                <w:sz w:val="18"/>
                <w:szCs w:val="18"/>
              </w:rPr>
              <w:t>Justice pénale</w:t>
            </w:r>
          </w:p>
        </w:tc>
        <w:tc>
          <w:tcPr>
            <w:tcW w:w="10517" w:type="dxa"/>
            <w:shd w:val="clear" w:color="auto" w:fill="auto"/>
            <w:vAlign w:val="center"/>
          </w:tcPr>
          <w:p w14:paraId="02FA3061" w14:textId="77777777" w:rsidR="00981FA8" w:rsidRPr="00AA646B" w:rsidRDefault="00981FA8" w:rsidP="00981FA8">
            <w:pPr>
              <w:pStyle w:val="normaltableau"/>
              <w:widowControl w:val="0"/>
              <w:spacing w:before="0" w:after="0"/>
              <w:rPr>
                <w:rFonts w:ascii="Arial" w:hAnsi="Arial" w:cs="Arial"/>
                <w:sz w:val="18"/>
                <w:szCs w:val="18"/>
              </w:rPr>
            </w:pPr>
            <w:r w:rsidRPr="00AA646B">
              <w:rPr>
                <w:rFonts w:ascii="Arial" w:hAnsi="Arial" w:cs="Arial"/>
                <w:b/>
                <w:sz w:val="18"/>
                <w:szCs w:val="18"/>
              </w:rPr>
              <w:t>Evaluation de la qualité judiciaire en matière pénale</w:t>
            </w:r>
            <w:r w:rsidRPr="00AA646B">
              <w:rPr>
                <w:rFonts w:ascii="Arial" w:hAnsi="Arial" w:cs="Arial"/>
                <w:sz w:val="18"/>
                <w:szCs w:val="18"/>
              </w:rPr>
              <w:t xml:space="preserve"> pour le projet UE « Amélioration de l'exécution et de l'efficacité de la Justice en </w:t>
            </w:r>
            <w:r w:rsidRPr="00AA646B">
              <w:rPr>
                <w:rFonts w:ascii="Arial" w:hAnsi="Arial" w:cs="Arial"/>
                <w:sz w:val="18"/>
                <w:szCs w:val="18"/>
                <w:u w:val="single"/>
              </w:rPr>
              <w:t>Fédération de Russie</w:t>
            </w:r>
            <w:r w:rsidRPr="00AA646B">
              <w:rPr>
                <w:sz w:val="18"/>
                <w:szCs w:val="18"/>
              </w:rPr>
              <w:t> »</w:t>
            </w:r>
          </w:p>
          <w:p w14:paraId="531EB987" w14:textId="77777777" w:rsidR="00981FA8" w:rsidRPr="00AA646B" w:rsidRDefault="00981FA8" w:rsidP="00981FA8">
            <w:pPr>
              <w:pStyle w:val="list-bullet-color-table"/>
            </w:pPr>
            <w:r w:rsidRPr="00AA646B">
              <w:rPr>
                <w:b/>
                <w:sz w:val="18"/>
                <w:szCs w:val="18"/>
              </w:rPr>
              <w:t>Evaluation</w:t>
            </w:r>
            <w:r w:rsidRPr="00AA646B">
              <w:rPr>
                <w:sz w:val="18"/>
                <w:szCs w:val="18"/>
              </w:rPr>
              <w:t xml:space="preserve"> de la qualité de </w:t>
            </w:r>
            <w:r w:rsidRPr="00AA646B">
              <w:rPr>
                <w:b/>
                <w:sz w:val="18"/>
                <w:szCs w:val="18"/>
              </w:rPr>
              <w:t xml:space="preserve">la chaîne </w:t>
            </w:r>
            <w:r w:rsidR="004D5827">
              <w:rPr>
                <w:b/>
                <w:sz w:val="18"/>
                <w:szCs w:val="18"/>
              </w:rPr>
              <w:t>pénale</w:t>
            </w:r>
            <w:r w:rsidRPr="00AA646B">
              <w:rPr>
                <w:sz w:val="18"/>
                <w:szCs w:val="18"/>
              </w:rPr>
              <w:t xml:space="preserve"> (critères CAD)</w:t>
            </w:r>
          </w:p>
        </w:tc>
      </w:tr>
      <w:tr w:rsidR="00981FA8" w:rsidRPr="00AA646B" w14:paraId="6F5CD668" w14:textId="77777777" w:rsidTr="00432399">
        <w:trPr>
          <w:cnfStyle w:val="000000100000" w:firstRow="0" w:lastRow="0" w:firstColumn="0" w:lastColumn="0" w:oddVBand="0" w:evenVBand="0" w:oddHBand="1" w:evenHBand="0" w:firstRowFirstColumn="0" w:firstRowLastColumn="0" w:lastRowFirstColumn="0" w:lastRowLastColumn="0"/>
        </w:trPr>
        <w:tc>
          <w:tcPr>
            <w:tcW w:w="390" w:type="dxa"/>
            <w:shd w:val="clear" w:color="auto" w:fill="auto"/>
          </w:tcPr>
          <w:p w14:paraId="56FF15DD" w14:textId="77777777" w:rsidR="00981FA8" w:rsidRPr="00AA646B" w:rsidRDefault="00981FA8" w:rsidP="00981FA8">
            <w:pPr>
              <w:pStyle w:val="table-text"/>
              <w:spacing w:line="240" w:lineRule="auto"/>
              <w:ind w:right="-109"/>
              <w:contextualSpacing/>
              <w:rPr>
                <w:rFonts w:cs="Arial"/>
                <w:sz w:val="18"/>
                <w:szCs w:val="18"/>
              </w:rPr>
            </w:pPr>
            <w:r w:rsidRPr="00AA646B">
              <w:rPr>
                <w:rFonts w:cs="Arial"/>
                <w:sz w:val="18"/>
                <w:szCs w:val="18"/>
              </w:rPr>
              <w:t>12</w:t>
            </w:r>
          </w:p>
        </w:tc>
        <w:tc>
          <w:tcPr>
            <w:tcW w:w="840" w:type="dxa"/>
            <w:shd w:val="clear" w:color="auto" w:fill="auto"/>
          </w:tcPr>
          <w:p w14:paraId="12F69E26" w14:textId="77777777" w:rsidR="00981FA8" w:rsidRPr="00AA646B" w:rsidRDefault="00981FA8" w:rsidP="00981FA8">
            <w:pPr>
              <w:pStyle w:val="normaltableau"/>
              <w:widowControl w:val="0"/>
              <w:spacing w:before="0" w:after="0"/>
              <w:ind w:left="-57" w:right="-57"/>
              <w:jc w:val="center"/>
              <w:rPr>
                <w:rFonts w:ascii="Arial" w:hAnsi="Arial" w:cs="Arial"/>
                <w:sz w:val="18"/>
                <w:szCs w:val="18"/>
              </w:rPr>
            </w:pPr>
            <w:r w:rsidRPr="00AA646B">
              <w:rPr>
                <w:rFonts w:ascii="Arial" w:hAnsi="Arial" w:cs="Arial"/>
                <w:sz w:val="18"/>
                <w:szCs w:val="18"/>
              </w:rPr>
              <w:t>06-07/ 2009</w:t>
            </w:r>
          </w:p>
        </w:tc>
        <w:tc>
          <w:tcPr>
            <w:tcW w:w="702" w:type="dxa"/>
            <w:shd w:val="clear" w:color="auto" w:fill="auto"/>
          </w:tcPr>
          <w:p w14:paraId="1A1DC9A2" w14:textId="77777777" w:rsidR="00981FA8" w:rsidRPr="00AA646B" w:rsidRDefault="00981FA8" w:rsidP="00981FA8">
            <w:pPr>
              <w:pStyle w:val="normaltableau"/>
              <w:widowControl w:val="0"/>
              <w:spacing w:before="0" w:after="0"/>
              <w:ind w:left="-57" w:right="-57"/>
              <w:jc w:val="center"/>
              <w:rPr>
                <w:rFonts w:ascii="Arial" w:hAnsi="Arial" w:cs="Arial"/>
                <w:sz w:val="18"/>
                <w:szCs w:val="18"/>
              </w:rPr>
            </w:pPr>
            <w:r w:rsidRPr="00AA646B">
              <w:rPr>
                <w:rFonts w:ascii="Arial" w:hAnsi="Arial" w:cs="Arial"/>
                <w:sz w:val="18"/>
                <w:szCs w:val="18"/>
              </w:rPr>
              <w:t>Tunisie</w:t>
            </w:r>
          </w:p>
        </w:tc>
        <w:tc>
          <w:tcPr>
            <w:tcW w:w="2316" w:type="dxa"/>
            <w:shd w:val="clear" w:color="auto" w:fill="auto"/>
          </w:tcPr>
          <w:p w14:paraId="03CD1DAD" w14:textId="77777777" w:rsidR="00981FA8" w:rsidRPr="00AA646B" w:rsidRDefault="00981FA8" w:rsidP="00981FA8">
            <w:pPr>
              <w:pStyle w:val="normaltableau"/>
              <w:widowControl w:val="0"/>
              <w:spacing w:before="0" w:after="0"/>
              <w:ind w:left="-57" w:rightChars="-57" w:right="-103"/>
              <w:jc w:val="left"/>
              <w:rPr>
                <w:rFonts w:ascii="Arial" w:hAnsi="Arial" w:cs="Arial"/>
                <w:sz w:val="18"/>
                <w:szCs w:val="18"/>
              </w:rPr>
            </w:pPr>
            <w:r w:rsidRPr="00AA646B">
              <w:rPr>
                <w:rFonts w:ascii="Arial" w:hAnsi="Arial" w:cs="Arial"/>
                <w:b/>
                <w:sz w:val="18"/>
                <w:szCs w:val="18"/>
              </w:rPr>
              <w:t>Commission européenne</w:t>
            </w:r>
            <w:r w:rsidRPr="00AA646B">
              <w:rPr>
                <w:rFonts w:ascii="Arial" w:hAnsi="Arial" w:cs="Arial"/>
                <w:sz w:val="18"/>
                <w:szCs w:val="18"/>
              </w:rPr>
              <w:t xml:space="preserve"> /</w:t>
            </w:r>
          </w:p>
          <w:p w14:paraId="6EF836CF" w14:textId="77777777" w:rsidR="00981FA8" w:rsidRPr="00AA646B" w:rsidRDefault="00981FA8" w:rsidP="00981FA8">
            <w:pPr>
              <w:pStyle w:val="normaltableau"/>
              <w:widowControl w:val="0"/>
              <w:spacing w:before="0" w:after="0"/>
              <w:ind w:left="-57" w:rightChars="-57" w:right="-103"/>
              <w:jc w:val="left"/>
              <w:rPr>
                <w:rFonts w:ascii="Arial" w:hAnsi="Arial" w:cs="Arial"/>
                <w:sz w:val="18"/>
                <w:szCs w:val="18"/>
              </w:rPr>
            </w:pPr>
            <w:r w:rsidRPr="00AA646B">
              <w:rPr>
                <w:rFonts w:ascii="Arial" w:hAnsi="Arial" w:cs="Arial"/>
                <w:sz w:val="18"/>
                <w:szCs w:val="18"/>
              </w:rPr>
              <w:t xml:space="preserve">CCM Consulting, </w:t>
            </w:r>
          </w:p>
          <w:p w14:paraId="435B8F8C" w14:textId="77777777" w:rsidR="00981FA8" w:rsidRPr="00AA646B" w:rsidRDefault="00981FA8" w:rsidP="00981FA8">
            <w:pPr>
              <w:pStyle w:val="normaltableau"/>
              <w:widowControl w:val="0"/>
              <w:spacing w:before="0" w:after="0"/>
              <w:ind w:left="-57" w:rightChars="-57" w:right="-103"/>
              <w:jc w:val="left"/>
              <w:rPr>
                <w:rFonts w:ascii="Arial" w:hAnsi="Arial" w:cs="Arial"/>
                <w:color w:val="0000FF"/>
                <w:sz w:val="18"/>
                <w:szCs w:val="18"/>
                <w:u w:val="single"/>
              </w:rPr>
            </w:pPr>
            <w:r w:rsidRPr="00AA646B">
              <w:rPr>
                <w:rStyle w:val="Lienhypertexte"/>
                <w:rFonts w:ascii="Arial" w:hAnsi="Arial" w:cs="Arial"/>
                <w:sz w:val="18"/>
                <w:szCs w:val="18"/>
              </w:rPr>
              <w:t>asma.ajlani@cmc-cg.com</w:t>
            </w:r>
          </w:p>
        </w:tc>
        <w:tc>
          <w:tcPr>
            <w:tcW w:w="992" w:type="dxa"/>
            <w:shd w:val="clear" w:color="auto" w:fill="auto"/>
          </w:tcPr>
          <w:p w14:paraId="5AFDDE7A" w14:textId="584CC948" w:rsidR="008D678F" w:rsidRDefault="00981FA8" w:rsidP="0035115F">
            <w:pPr>
              <w:pStyle w:val="normaltableau"/>
              <w:widowControl w:val="0"/>
              <w:spacing w:before="0" w:after="0"/>
              <w:ind w:right="-104"/>
              <w:jc w:val="center"/>
              <w:rPr>
                <w:rFonts w:ascii="Arial" w:hAnsi="Arial" w:cs="Arial"/>
                <w:sz w:val="18"/>
                <w:szCs w:val="18"/>
              </w:rPr>
            </w:pPr>
            <w:r w:rsidRPr="00AA646B">
              <w:rPr>
                <w:rFonts w:ascii="Arial" w:hAnsi="Arial" w:cs="Arial"/>
                <w:sz w:val="18"/>
                <w:szCs w:val="18"/>
              </w:rPr>
              <w:t>Expert</w:t>
            </w:r>
          </w:p>
          <w:p w14:paraId="2A9EBA83" w14:textId="373DDAC1" w:rsidR="00981FA8" w:rsidRPr="00AA646B" w:rsidRDefault="00981FA8" w:rsidP="0035115F">
            <w:pPr>
              <w:pStyle w:val="normaltableau"/>
              <w:widowControl w:val="0"/>
              <w:spacing w:before="0" w:after="0"/>
              <w:ind w:right="-104"/>
              <w:jc w:val="center"/>
              <w:rPr>
                <w:rFonts w:ascii="Arial" w:hAnsi="Arial" w:cs="Arial"/>
                <w:sz w:val="18"/>
                <w:szCs w:val="18"/>
              </w:rPr>
            </w:pPr>
            <w:r w:rsidRPr="00AA646B">
              <w:rPr>
                <w:rFonts w:ascii="Arial" w:hAnsi="Arial" w:cs="Arial"/>
                <w:sz w:val="18"/>
                <w:szCs w:val="18"/>
              </w:rPr>
              <w:t>Format</w:t>
            </w:r>
            <w:r w:rsidR="0035115F">
              <w:rPr>
                <w:rFonts w:ascii="Arial" w:hAnsi="Arial" w:cs="Arial"/>
                <w:sz w:val="18"/>
                <w:szCs w:val="18"/>
              </w:rPr>
              <w:t>rice</w:t>
            </w:r>
          </w:p>
        </w:tc>
        <w:tc>
          <w:tcPr>
            <w:tcW w:w="10517" w:type="dxa"/>
            <w:shd w:val="clear" w:color="auto" w:fill="auto"/>
          </w:tcPr>
          <w:p w14:paraId="26660676" w14:textId="77777777" w:rsidR="00981FA8" w:rsidRPr="0035115F" w:rsidRDefault="00981FA8" w:rsidP="00981FA8">
            <w:pPr>
              <w:pStyle w:val="Descriptionoftasks"/>
              <w:numPr>
                <w:ilvl w:val="0"/>
                <w:numId w:val="0"/>
              </w:numPr>
              <w:tabs>
                <w:tab w:val="left" w:pos="708"/>
              </w:tabs>
              <w:jc w:val="both"/>
              <w:rPr>
                <w:sz w:val="18"/>
                <w:szCs w:val="18"/>
              </w:rPr>
            </w:pPr>
            <w:r w:rsidRPr="0035115F">
              <w:rPr>
                <w:sz w:val="18"/>
                <w:szCs w:val="18"/>
              </w:rPr>
              <w:t>« Projet d’appui à la modernisation du système judiciaire de la République Tunisienne »</w:t>
            </w:r>
          </w:p>
          <w:p w14:paraId="3312B2A9" w14:textId="77777777" w:rsidR="00981FA8" w:rsidRPr="0035115F" w:rsidRDefault="00981FA8" w:rsidP="00981FA8">
            <w:pPr>
              <w:pStyle w:val="Descriptionoftasks"/>
              <w:numPr>
                <w:ilvl w:val="0"/>
                <w:numId w:val="0"/>
              </w:numPr>
              <w:tabs>
                <w:tab w:val="left" w:pos="708"/>
              </w:tabs>
              <w:jc w:val="both"/>
              <w:rPr>
                <w:sz w:val="18"/>
                <w:szCs w:val="18"/>
              </w:rPr>
            </w:pPr>
            <w:r w:rsidRPr="0035115F">
              <w:rPr>
                <w:sz w:val="18"/>
                <w:szCs w:val="18"/>
              </w:rPr>
              <w:t xml:space="preserve"> Formation des magistrats du siège (instruction/jugement) et du parquet aux techniques et outils de la lutte contre la </w:t>
            </w:r>
            <w:r w:rsidRPr="0035115F">
              <w:rPr>
                <w:b/>
                <w:sz w:val="18"/>
                <w:szCs w:val="18"/>
              </w:rPr>
              <w:t>fraude fiscale et le blanchiment d’argent.</w:t>
            </w:r>
          </w:p>
        </w:tc>
      </w:tr>
      <w:tr w:rsidR="00981FA8" w:rsidRPr="00AA646B" w14:paraId="6CCC58C8" w14:textId="77777777" w:rsidTr="00432399">
        <w:trPr>
          <w:cnfStyle w:val="000000010000" w:firstRow="0" w:lastRow="0" w:firstColumn="0" w:lastColumn="0" w:oddVBand="0" w:evenVBand="0" w:oddHBand="0" w:evenHBand="1" w:firstRowFirstColumn="0" w:firstRowLastColumn="0" w:lastRowFirstColumn="0" w:lastRowLastColumn="0"/>
        </w:trPr>
        <w:tc>
          <w:tcPr>
            <w:tcW w:w="390" w:type="dxa"/>
            <w:shd w:val="clear" w:color="auto" w:fill="auto"/>
          </w:tcPr>
          <w:p w14:paraId="579A4BE4" w14:textId="77777777" w:rsidR="00981FA8" w:rsidRPr="00AA646B" w:rsidRDefault="00981FA8" w:rsidP="00981FA8">
            <w:pPr>
              <w:pStyle w:val="table-text"/>
              <w:spacing w:line="240" w:lineRule="auto"/>
              <w:ind w:right="-109"/>
              <w:contextualSpacing/>
              <w:rPr>
                <w:rFonts w:cs="Arial"/>
                <w:sz w:val="18"/>
                <w:szCs w:val="18"/>
              </w:rPr>
            </w:pPr>
            <w:r w:rsidRPr="00AA646B">
              <w:rPr>
                <w:rFonts w:cs="Arial"/>
                <w:sz w:val="18"/>
                <w:szCs w:val="18"/>
              </w:rPr>
              <w:t>13</w:t>
            </w:r>
          </w:p>
        </w:tc>
        <w:tc>
          <w:tcPr>
            <w:tcW w:w="840" w:type="dxa"/>
            <w:shd w:val="clear" w:color="auto" w:fill="auto"/>
          </w:tcPr>
          <w:p w14:paraId="555E4A43" w14:textId="77777777" w:rsidR="00981FA8" w:rsidRPr="00AA646B" w:rsidRDefault="00981FA8" w:rsidP="00981FA8">
            <w:pPr>
              <w:pStyle w:val="normaltableau"/>
              <w:widowControl w:val="0"/>
              <w:spacing w:before="0" w:after="0"/>
              <w:ind w:left="-57" w:right="-57"/>
              <w:jc w:val="center"/>
              <w:rPr>
                <w:rFonts w:ascii="Arial" w:hAnsi="Arial" w:cs="Arial"/>
                <w:sz w:val="18"/>
                <w:szCs w:val="18"/>
              </w:rPr>
            </w:pPr>
            <w:r w:rsidRPr="00AA646B">
              <w:rPr>
                <w:rFonts w:ascii="Arial" w:hAnsi="Arial" w:cs="Arial"/>
                <w:sz w:val="18"/>
                <w:szCs w:val="18"/>
              </w:rPr>
              <w:t>12/2006- 11/2008</w:t>
            </w:r>
          </w:p>
        </w:tc>
        <w:tc>
          <w:tcPr>
            <w:tcW w:w="702" w:type="dxa"/>
            <w:shd w:val="clear" w:color="auto" w:fill="auto"/>
          </w:tcPr>
          <w:p w14:paraId="1D53BD6A" w14:textId="77777777" w:rsidR="00981FA8" w:rsidRPr="00AA646B" w:rsidRDefault="00981FA8" w:rsidP="00981FA8">
            <w:pPr>
              <w:pStyle w:val="normaltableau"/>
              <w:widowControl w:val="0"/>
              <w:spacing w:before="0" w:after="0"/>
              <w:ind w:left="-57" w:right="-57"/>
              <w:jc w:val="center"/>
              <w:rPr>
                <w:rFonts w:ascii="Arial" w:hAnsi="Arial" w:cs="Arial"/>
                <w:sz w:val="18"/>
                <w:szCs w:val="18"/>
              </w:rPr>
            </w:pPr>
            <w:r w:rsidRPr="00AA646B">
              <w:rPr>
                <w:rFonts w:ascii="Arial" w:hAnsi="Arial" w:cs="Arial"/>
                <w:sz w:val="18"/>
                <w:szCs w:val="18"/>
              </w:rPr>
              <w:t>Roumanie</w:t>
            </w:r>
          </w:p>
        </w:tc>
        <w:tc>
          <w:tcPr>
            <w:tcW w:w="2316" w:type="dxa"/>
            <w:shd w:val="clear" w:color="auto" w:fill="auto"/>
          </w:tcPr>
          <w:p w14:paraId="30965384" w14:textId="77777777" w:rsidR="00981FA8" w:rsidRPr="00AA646B" w:rsidRDefault="00981FA8" w:rsidP="00981FA8">
            <w:pPr>
              <w:pStyle w:val="normaltableau"/>
              <w:widowControl w:val="0"/>
              <w:spacing w:before="0" w:after="0"/>
              <w:ind w:left="-57" w:rightChars="-57" w:right="-103"/>
              <w:jc w:val="left"/>
              <w:rPr>
                <w:rFonts w:ascii="Arial" w:hAnsi="Arial" w:cs="Arial"/>
                <w:sz w:val="18"/>
                <w:szCs w:val="18"/>
              </w:rPr>
            </w:pPr>
            <w:r w:rsidRPr="00AA646B">
              <w:rPr>
                <w:rFonts w:ascii="Arial" w:hAnsi="Arial" w:cs="Arial"/>
                <w:b/>
                <w:sz w:val="18"/>
                <w:szCs w:val="18"/>
              </w:rPr>
              <w:t>Commission européenne</w:t>
            </w:r>
            <w:r w:rsidRPr="00AA646B">
              <w:rPr>
                <w:rFonts w:ascii="Arial" w:hAnsi="Arial" w:cs="Arial"/>
                <w:sz w:val="18"/>
                <w:szCs w:val="18"/>
              </w:rPr>
              <w:t xml:space="preserve"> /</w:t>
            </w:r>
          </w:p>
          <w:p w14:paraId="120EB7C9" w14:textId="77777777" w:rsidR="00981FA8" w:rsidRPr="00AA646B" w:rsidRDefault="00981FA8" w:rsidP="00981FA8">
            <w:pPr>
              <w:pStyle w:val="normaltableau"/>
              <w:widowControl w:val="0"/>
              <w:spacing w:before="0" w:after="0"/>
              <w:ind w:left="-57" w:rightChars="-57" w:right="-103"/>
              <w:jc w:val="left"/>
              <w:rPr>
                <w:rFonts w:ascii="Arial" w:hAnsi="Arial" w:cs="Arial"/>
                <w:sz w:val="18"/>
                <w:szCs w:val="18"/>
              </w:rPr>
            </w:pPr>
            <w:r w:rsidRPr="00AA646B">
              <w:rPr>
                <w:rFonts w:ascii="Arial" w:hAnsi="Arial" w:cs="Arial"/>
                <w:sz w:val="18"/>
                <w:szCs w:val="18"/>
              </w:rPr>
              <w:t>Human Dynamics</w:t>
            </w:r>
          </w:p>
          <w:p w14:paraId="59AD62C6" w14:textId="77777777" w:rsidR="00981FA8" w:rsidRPr="00AA646B" w:rsidRDefault="00981FA8" w:rsidP="00981FA8">
            <w:pPr>
              <w:pStyle w:val="normaltableau"/>
              <w:widowControl w:val="0"/>
              <w:spacing w:before="0" w:after="0"/>
              <w:ind w:left="-57" w:rightChars="-57" w:right="-103"/>
              <w:jc w:val="left"/>
              <w:rPr>
                <w:rFonts w:ascii="Arial" w:hAnsi="Arial" w:cs="Arial"/>
                <w:sz w:val="18"/>
                <w:szCs w:val="18"/>
              </w:rPr>
            </w:pPr>
            <w:r w:rsidRPr="00AA646B">
              <w:rPr>
                <w:rFonts w:ascii="Arial" w:hAnsi="Arial" w:cs="Arial"/>
                <w:sz w:val="18"/>
                <w:szCs w:val="18"/>
              </w:rPr>
              <w:t xml:space="preserve">Florin </w:t>
            </w:r>
            <w:proofErr w:type="spellStart"/>
            <w:r w:rsidRPr="00AA646B">
              <w:rPr>
                <w:rFonts w:ascii="Arial" w:hAnsi="Arial" w:cs="Arial"/>
                <w:sz w:val="18"/>
                <w:szCs w:val="18"/>
              </w:rPr>
              <w:t>Razvan</w:t>
            </w:r>
            <w:proofErr w:type="spellEnd"/>
            <w:r w:rsidRPr="00AA646B">
              <w:rPr>
                <w:rFonts w:ascii="Arial" w:hAnsi="Arial" w:cs="Arial"/>
                <w:sz w:val="18"/>
                <w:szCs w:val="18"/>
              </w:rPr>
              <w:t xml:space="preserve"> Radu</w:t>
            </w:r>
          </w:p>
          <w:p w14:paraId="6BB32E14" w14:textId="77777777" w:rsidR="00981FA8" w:rsidRPr="00AA646B" w:rsidRDefault="004E2F0E" w:rsidP="00981FA8">
            <w:pPr>
              <w:pStyle w:val="normaltableau"/>
              <w:widowControl w:val="0"/>
              <w:spacing w:before="0" w:after="0"/>
              <w:ind w:left="-57" w:rightChars="-57" w:right="-103"/>
              <w:jc w:val="left"/>
              <w:rPr>
                <w:rFonts w:ascii="Arial" w:hAnsi="Arial" w:cs="Arial"/>
                <w:sz w:val="18"/>
                <w:szCs w:val="18"/>
                <w:u w:val="single"/>
              </w:rPr>
            </w:pPr>
            <w:hyperlink r:id="rId22" w:history="1">
              <w:r w:rsidR="00981FA8" w:rsidRPr="00AA646B">
                <w:rPr>
                  <w:rStyle w:val="Lienhypertexte"/>
                  <w:rFonts w:ascii="Arial" w:hAnsi="Arial" w:cs="Arial"/>
                  <w:sz w:val="18"/>
                  <w:szCs w:val="18"/>
                </w:rPr>
                <w:t>FRadu@eurojust.europa.eu</w:t>
              </w:r>
            </w:hyperlink>
          </w:p>
        </w:tc>
        <w:tc>
          <w:tcPr>
            <w:tcW w:w="992" w:type="dxa"/>
            <w:shd w:val="clear" w:color="auto" w:fill="auto"/>
          </w:tcPr>
          <w:p w14:paraId="7770F0BD" w14:textId="565726FD" w:rsidR="00981FA8" w:rsidRPr="008D678F" w:rsidRDefault="00981FA8" w:rsidP="008D678F">
            <w:pPr>
              <w:pStyle w:val="normaltableau"/>
              <w:widowControl w:val="0"/>
              <w:spacing w:before="0" w:after="0"/>
              <w:ind w:left="-165" w:right="-104"/>
              <w:jc w:val="center"/>
              <w:rPr>
                <w:rFonts w:ascii="Arial" w:hAnsi="Arial" w:cs="Arial"/>
                <w:b/>
                <w:sz w:val="18"/>
                <w:szCs w:val="18"/>
              </w:rPr>
            </w:pPr>
            <w:r w:rsidRPr="008D678F">
              <w:rPr>
                <w:rFonts w:ascii="Arial" w:hAnsi="Arial" w:cs="Arial"/>
                <w:b/>
                <w:sz w:val="18"/>
                <w:szCs w:val="18"/>
              </w:rPr>
              <w:t>Chef</w:t>
            </w:r>
            <w:r w:rsidR="008D678F" w:rsidRPr="008D678F">
              <w:rPr>
                <w:rFonts w:ascii="Arial" w:hAnsi="Arial" w:cs="Arial"/>
                <w:b/>
                <w:sz w:val="18"/>
                <w:szCs w:val="18"/>
              </w:rPr>
              <w:t xml:space="preserve"> </w:t>
            </w:r>
            <w:r w:rsidRPr="008D678F">
              <w:rPr>
                <w:rFonts w:ascii="Arial" w:hAnsi="Arial" w:cs="Arial"/>
                <w:b/>
                <w:sz w:val="18"/>
                <w:szCs w:val="18"/>
              </w:rPr>
              <w:t>d’équipe</w:t>
            </w:r>
          </w:p>
          <w:p w14:paraId="42D0790C" w14:textId="77777777" w:rsidR="00981FA8" w:rsidRPr="00AA646B" w:rsidRDefault="00981FA8" w:rsidP="00981FA8">
            <w:pPr>
              <w:pStyle w:val="normaltableau"/>
              <w:widowControl w:val="0"/>
              <w:spacing w:before="0" w:after="0"/>
              <w:ind w:left="-165" w:right="-216"/>
              <w:jc w:val="center"/>
              <w:rPr>
                <w:rFonts w:ascii="Arial" w:hAnsi="Arial" w:cs="Arial"/>
                <w:i/>
                <w:sz w:val="18"/>
                <w:szCs w:val="18"/>
              </w:rPr>
            </w:pPr>
          </w:p>
        </w:tc>
        <w:tc>
          <w:tcPr>
            <w:tcW w:w="10517" w:type="dxa"/>
            <w:shd w:val="clear" w:color="auto" w:fill="auto"/>
            <w:vAlign w:val="center"/>
          </w:tcPr>
          <w:p w14:paraId="52C09AE6" w14:textId="77777777" w:rsidR="00981FA8" w:rsidRPr="00AA646B" w:rsidRDefault="00981FA8" w:rsidP="00981FA8">
            <w:pPr>
              <w:pStyle w:val="normaltableau"/>
              <w:widowControl w:val="0"/>
              <w:spacing w:before="0" w:after="0"/>
              <w:rPr>
                <w:rFonts w:ascii="Arial" w:hAnsi="Arial" w:cs="Arial"/>
                <w:sz w:val="18"/>
                <w:szCs w:val="18"/>
              </w:rPr>
            </w:pPr>
            <w:r w:rsidRPr="00AA646B">
              <w:rPr>
                <w:rFonts w:ascii="Arial" w:hAnsi="Arial" w:cs="Arial"/>
                <w:sz w:val="18"/>
                <w:szCs w:val="18"/>
              </w:rPr>
              <w:t xml:space="preserve">« </w:t>
            </w:r>
            <w:r w:rsidRPr="00AA646B">
              <w:rPr>
                <w:rFonts w:ascii="Arial" w:hAnsi="Arial" w:cs="Arial"/>
                <w:b/>
                <w:sz w:val="18"/>
                <w:szCs w:val="18"/>
              </w:rPr>
              <w:t xml:space="preserve">AT pour l'École nationale des greffiers </w:t>
            </w:r>
            <w:r w:rsidRPr="00AA646B">
              <w:rPr>
                <w:rFonts w:ascii="Arial" w:hAnsi="Arial" w:cs="Arial"/>
                <w:sz w:val="18"/>
                <w:szCs w:val="18"/>
              </w:rPr>
              <w:t>» 2 phases (avant et après l’entrée due la Roumanie dans l’UE)</w:t>
            </w:r>
          </w:p>
          <w:p w14:paraId="420345B7" w14:textId="772CADC2" w:rsidR="00981FA8" w:rsidRPr="00AA646B" w:rsidRDefault="00981FA8" w:rsidP="00981FA8">
            <w:pPr>
              <w:pStyle w:val="list-bullet-color-table"/>
              <w:spacing w:line="240" w:lineRule="auto"/>
              <w:rPr>
                <w:rFonts w:cs="Arial"/>
                <w:b/>
                <w:bCs/>
                <w:color w:val="404040"/>
                <w:szCs w:val="18"/>
                <w:shd w:val="clear" w:color="auto" w:fill="FFFFFF"/>
              </w:rPr>
            </w:pPr>
            <w:r w:rsidRPr="00AA646B">
              <w:rPr>
                <w:sz w:val="18"/>
                <w:szCs w:val="18"/>
              </w:rPr>
              <w:t xml:space="preserve">Evaluation du système de formation et de promotion des magistrats et des personnels de greffe suivant les </w:t>
            </w:r>
            <w:r w:rsidRPr="00AA646B">
              <w:rPr>
                <w:b/>
                <w:sz w:val="18"/>
                <w:szCs w:val="18"/>
              </w:rPr>
              <w:t>critères de</w:t>
            </w:r>
            <w:r w:rsidRPr="00AA646B">
              <w:rPr>
                <w:sz w:val="18"/>
                <w:szCs w:val="18"/>
              </w:rPr>
              <w:t xml:space="preserve"> </w:t>
            </w:r>
            <w:r w:rsidRPr="00AA646B">
              <w:rPr>
                <w:rStyle w:val="lev"/>
                <w:rFonts w:cs="Arial"/>
                <w:color w:val="404040"/>
                <w:sz w:val="18"/>
                <w:szCs w:val="18"/>
                <w:shd w:val="clear" w:color="auto" w:fill="FFFFFF"/>
              </w:rPr>
              <w:t>référence pour l’adhésion de la Roumanie à l’UE</w:t>
            </w:r>
            <w:r w:rsidRPr="00AA646B">
              <w:rPr>
                <w:rFonts w:cs="Arial"/>
                <w:color w:val="404040"/>
                <w:sz w:val="18"/>
                <w:szCs w:val="18"/>
                <w:shd w:val="clear" w:color="auto" w:fill="FFFFFF"/>
              </w:rPr>
              <w:t> portant sur l’efficacité et la transparence du système judiciaire, les institutions-clé dans des domaines de l’intégrité et la lutte contre la corruption à haut niveau et à tous les niveaux, ainsi que la prévention de la corruption</w:t>
            </w:r>
            <w:r w:rsidR="001A2A25">
              <w:rPr>
                <w:rFonts w:cs="Arial"/>
                <w:color w:val="404040"/>
                <w:sz w:val="18"/>
                <w:szCs w:val="18"/>
                <w:shd w:val="clear" w:color="auto" w:fill="FFFFFF"/>
              </w:rPr>
              <w:t xml:space="preserve">, la </w:t>
            </w:r>
            <w:r w:rsidR="001A2A25" w:rsidRPr="001A2A25">
              <w:rPr>
                <w:rFonts w:cs="Arial"/>
                <w:b/>
                <w:color w:val="404040"/>
                <w:sz w:val="18"/>
                <w:szCs w:val="18"/>
                <w:shd w:val="clear" w:color="auto" w:fill="FFFFFF"/>
              </w:rPr>
              <w:t>coopération judiciaire civile et pénale</w:t>
            </w:r>
            <w:r w:rsidR="00452B88">
              <w:rPr>
                <w:rFonts w:cs="Arial"/>
                <w:b/>
                <w:color w:val="404040"/>
                <w:sz w:val="18"/>
                <w:szCs w:val="18"/>
                <w:shd w:val="clear" w:color="auto" w:fill="FFFFFF"/>
              </w:rPr>
              <w:t> </w:t>
            </w:r>
            <w:r w:rsidR="00452B88">
              <w:rPr>
                <w:rFonts w:cs="Arial"/>
                <w:color w:val="404040"/>
                <w:sz w:val="18"/>
                <w:szCs w:val="18"/>
                <w:shd w:val="clear" w:color="auto" w:fill="FFFFFF"/>
              </w:rPr>
              <w:t>;</w:t>
            </w:r>
          </w:p>
          <w:p w14:paraId="1296675B" w14:textId="77777777" w:rsidR="00981FA8" w:rsidRPr="00AA646B" w:rsidRDefault="00981FA8" w:rsidP="00981FA8">
            <w:pPr>
              <w:pStyle w:val="list-bullet-color-table"/>
              <w:spacing w:line="240" w:lineRule="auto"/>
              <w:jc w:val="both"/>
              <w:rPr>
                <w:rFonts w:cs="Arial"/>
                <w:sz w:val="18"/>
                <w:szCs w:val="18"/>
              </w:rPr>
            </w:pPr>
            <w:r w:rsidRPr="00AA646B">
              <w:rPr>
                <w:rFonts w:cs="Arial"/>
                <w:sz w:val="18"/>
                <w:szCs w:val="18"/>
              </w:rPr>
              <w:t>Préparation</w:t>
            </w:r>
            <w:r w:rsidRPr="00AA646B">
              <w:rPr>
                <w:rFonts w:cs="Arial"/>
                <w:bCs/>
                <w:sz w:val="18"/>
                <w:szCs w:val="18"/>
              </w:rPr>
              <w:t xml:space="preserve"> du plan stratégique, opérationnel et de suivi de formation –initiale et continue– des magistrats formateurs et des personnels formateurs de greffe.</w:t>
            </w:r>
          </w:p>
          <w:p w14:paraId="2F07DAC9" w14:textId="77777777" w:rsidR="00981FA8" w:rsidRPr="00AA646B" w:rsidRDefault="00981FA8" w:rsidP="00981FA8">
            <w:pPr>
              <w:pStyle w:val="list-bullet-color-table"/>
              <w:spacing w:line="240" w:lineRule="auto"/>
              <w:jc w:val="both"/>
              <w:rPr>
                <w:rFonts w:cs="Arial"/>
                <w:sz w:val="18"/>
                <w:szCs w:val="18"/>
              </w:rPr>
            </w:pPr>
            <w:r w:rsidRPr="00AA646B">
              <w:rPr>
                <w:rFonts w:cs="Arial"/>
                <w:sz w:val="18"/>
                <w:szCs w:val="18"/>
              </w:rPr>
              <w:t>Actualisation et modernisation de la stratégie nationale du secteur de la justice en matière de formation (en ce compris le suivi de l’efficacité et cohérence avec méthodes innovantes).</w:t>
            </w:r>
          </w:p>
          <w:p w14:paraId="5B612ADB" w14:textId="77777777" w:rsidR="00981FA8" w:rsidRPr="00AA646B" w:rsidRDefault="00981FA8" w:rsidP="00981FA8">
            <w:pPr>
              <w:pStyle w:val="list-bullet-color-table"/>
              <w:spacing w:line="240" w:lineRule="auto"/>
              <w:jc w:val="both"/>
              <w:rPr>
                <w:rFonts w:cs="Arial"/>
                <w:sz w:val="18"/>
                <w:szCs w:val="18"/>
              </w:rPr>
            </w:pPr>
            <w:r w:rsidRPr="00AA646B">
              <w:rPr>
                <w:rFonts w:cs="Arial"/>
                <w:bCs/>
                <w:sz w:val="18"/>
                <w:szCs w:val="18"/>
              </w:rPr>
              <w:t>Mise en place d’indicateurs qualité et performance de la progression de la prise en compte et de la pénétration des droits fondamentaux au sein des Parquets et des juridictions.</w:t>
            </w:r>
          </w:p>
          <w:p w14:paraId="39B60B98" w14:textId="1407D16D" w:rsidR="00981FA8" w:rsidRPr="0035115F" w:rsidRDefault="00981FA8" w:rsidP="00981FA8">
            <w:pPr>
              <w:pStyle w:val="list-bullet-color-table"/>
              <w:spacing w:line="240" w:lineRule="auto"/>
              <w:jc w:val="both"/>
              <w:rPr>
                <w:rFonts w:cs="Arial"/>
                <w:b/>
                <w:sz w:val="18"/>
                <w:szCs w:val="18"/>
              </w:rPr>
            </w:pPr>
            <w:r w:rsidRPr="00AA646B">
              <w:rPr>
                <w:rFonts w:cs="Arial"/>
                <w:bCs/>
                <w:sz w:val="18"/>
                <w:szCs w:val="18"/>
              </w:rPr>
              <w:t xml:space="preserve">Elaboration de la circulaire pour l’implantation du </w:t>
            </w:r>
            <w:r w:rsidRPr="0035115F">
              <w:rPr>
                <w:rFonts w:cs="Arial"/>
                <w:b/>
                <w:bCs/>
                <w:sz w:val="18"/>
                <w:szCs w:val="18"/>
              </w:rPr>
              <w:t xml:space="preserve">plan d’action opérationnel au sein de 5 Parquets, 5 Tribunaux et 5 Cours d’Appels-pilote </w:t>
            </w:r>
            <w:r w:rsidR="0035115F">
              <w:rPr>
                <w:rFonts w:cs="Arial"/>
                <w:b/>
                <w:bCs/>
                <w:sz w:val="18"/>
                <w:szCs w:val="18"/>
              </w:rPr>
              <w:t>pour la coopération judiciaire</w:t>
            </w:r>
            <w:r w:rsidR="0035115F">
              <w:rPr>
                <w:rFonts w:cs="Arial"/>
                <w:bCs/>
                <w:sz w:val="18"/>
                <w:szCs w:val="18"/>
              </w:rPr>
              <w:t>.</w:t>
            </w:r>
          </w:p>
          <w:p w14:paraId="3C66D04F" w14:textId="77777777" w:rsidR="00981FA8" w:rsidRPr="00AA646B" w:rsidRDefault="00981FA8" w:rsidP="00981FA8">
            <w:pPr>
              <w:pStyle w:val="list-bullet-color-table"/>
              <w:spacing w:line="240" w:lineRule="auto"/>
              <w:jc w:val="both"/>
              <w:rPr>
                <w:rFonts w:cs="Arial"/>
                <w:sz w:val="18"/>
                <w:szCs w:val="18"/>
              </w:rPr>
            </w:pPr>
            <w:r w:rsidRPr="00AA646B">
              <w:rPr>
                <w:rFonts w:cs="Arial"/>
                <w:bCs/>
                <w:sz w:val="18"/>
                <w:szCs w:val="18"/>
              </w:rPr>
              <w:t>Préparation des contenus des sessions de formations (initiale et continue), organisation des Formations/Prestations de formations de formateurs.</w:t>
            </w:r>
          </w:p>
          <w:p w14:paraId="4F5232AD" w14:textId="24B90965" w:rsidR="00981FA8" w:rsidRPr="00AA646B" w:rsidRDefault="00981FA8" w:rsidP="00981FA8">
            <w:pPr>
              <w:pStyle w:val="list-bullet-color-table"/>
              <w:spacing w:line="240" w:lineRule="auto"/>
              <w:jc w:val="both"/>
              <w:rPr>
                <w:rFonts w:cs="Arial"/>
                <w:sz w:val="18"/>
                <w:szCs w:val="18"/>
              </w:rPr>
            </w:pPr>
            <w:r w:rsidRPr="00AA646B">
              <w:rPr>
                <w:rFonts w:cs="Arial"/>
                <w:bCs/>
                <w:sz w:val="18"/>
                <w:szCs w:val="18"/>
              </w:rPr>
              <w:t xml:space="preserve">Rédaction et diffusion des matériels pédagogiques, des manuels pratiques et d’un vade-mecum d’instructions opérationnelles en matière de </w:t>
            </w:r>
            <w:r w:rsidRPr="0035115F">
              <w:rPr>
                <w:rFonts w:cs="Arial"/>
                <w:b/>
                <w:bCs/>
                <w:sz w:val="18"/>
                <w:szCs w:val="18"/>
              </w:rPr>
              <w:t>coopération judiciaire</w:t>
            </w:r>
            <w:r w:rsidR="0035115F" w:rsidRPr="0035115F">
              <w:rPr>
                <w:rFonts w:cs="Arial"/>
                <w:b/>
                <w:bCs/>
                <w:sz w:val="18"/>
                <w:szCs w:val="18"/>
              </w:rPr>
              <w:t xml:space="preserve"> </w:t>
            </w:r>
            <w:r w:rsidR="0035115F">
              <w:rPr>
                <w:rFonts w:cs="Arial"/>
                <w:b/>
                <w:bCs/>
                <w:sz w:val="18"/>
                <w:szCs w:val="18"/>
              </w:rPr>
              <w:t xml:space="preserve">pour la </w:t>
            </w:r>
            <w:r w:rsidR="0035115F" w:rsidRPr="0035115F">
              <w:rPr>
                <w:rFonts w:cs="Arial"/>
                <w:b/>
                <w:bCs/>
                <w:sz w:val="18"/>
                <w:szCs w:val="18"/>
              </w:rPr>
              <w:t>reconnaissance mutuelle des décisions judiciaires</w:t>
            </w:r>
            <w:r w:rsidRPr="0035115F">
              <w:rPr>
                <w:rFonts w:cs="Arial"/>
                <w:b/>
                <w:bCs/>
                <w:sz w:val="18"/>
                <w:szCs w:val="18"/>
              </w:rPr>
              <w:t>.</w:t>
            </w:r>
          </w:p>
          <w:p w14:paraId="73F195CC" w14:textId="77777777" w:rsidR="0035115F" w:rsidRPr="0035115F" w:rsidRDefault="00981FA8" w:rsidP="0035115F">
            <w:pPr>
              <w:pStyle w:val="list-bullet-color-table"/>
              <w:spacing w:line="240" w:lineRule="auto"/>
              <w:jc w:val="both"/>
              <w:rPr>
                <w:rFonts w:cs="Arial"/>
                <w:sz w:val="18"/>
                <w:szCs w:val="18"/>
              </w:rPr>
            </w:pPr>
            <w:r w:rsidRPr="00AA646B">
              <w:rPr>
                <w:rFonts w:cs="Arial"/>
                <w:bCs/>
                <w:sz w:val="18"/>
                <w:szCs w:val="18"/>
              </w:rPr>
              <w:t>Rédaction d’un guide spécifique pour les responsables du parquet, de l’instruction et des tribunaux</w:t>
            </w:r>
            <w:r w:rsidR="0035115F">
              <w:rPr>
                <w:rFonts w:cs="Arial"/>
                <w:bCs/>
                <w:sz w:val="18"/>
                <w:szCs w:val="18"/>
              </w:rPr>
              <w:t xml:space="preserve"> en matière de procédures pénales en matière de coopération judiciaire</w:t>
            </w:r>
            <w:r w:rsidRPr="00AA646B">
              <w:rPr>
                <w:rFonts w:cs="Arial"/>
                <w:bCs/>
                <w:sz w:val="18"/>
                <w:szCs w:val="18"/>
              </w:rPr>
              <w:t xml:space="preserve">. </w:t>
            </w:r>
          </w:p>
          <w:p w14:paraId="7F229573" w14:textId="6C4D7E42" w:rsidR="00981FA8" w:rsidRPr="00AA646B" w:rsidRDefault="00981FA8" w:rsidP="0035115F">
            <w:pPr>
              <w:pStyle w:val="list-bullet-color-table"/>
              <w:spacing w:line="240" w:lineRule="auto"/>
              <w:jc w:val="both"/>
              <w:rPr>
                <w:rFonts w:cs="Arial"/>
                <w:sz w:val="18"/>
                <w:szCs w:val="18"/>
              </w:rPr>
            </w:pPr>
            <w:r w:rsidRPr="00AA646B">
              <w:rPr>
                <w:rFonts w:cs="Arial"/>
                <w:bCs/>
                <w:sz w:val="18"/>
                <w:szCs w:val="18"/>
              </w:rPr>
              <w:t>Rédaction des</w:t>
            </w:r>
            <w:r w:rsidRPr="00AA646B">
              <w:rPr>
                <w:rFonts w:cs="Arial"/>
                <w:sz w:val="18"/>
                <w:szCs w:val="18"/>
              </w:rPr>
              <w:t xml:space="preserve"> manuels méthodologiques pour les managers ; l) Suivi des bonnes pratiques UE-PRAG et de la stratégie de visibilité UE.</w:t>
            </w:r>
          </w:p>
        </w:tc>
      </w:tr>
      <w:tr w:rsidR="00981FA8" w:rsidRPr="00AA646B" w14:paraId="77B4B460" w14:textId="77777777" w:rsidTr="00432399">
        <w:trPr>
          <w:cnfStyle w:val="000000100000" w:firstRow="0" w:lastRow="0" w:firstColumn="0" w:lastColumn="0" w:oddVBand="0" w:evenVBand="0" w:oddHBand="1" w:evenHBand="0" w:firstRowFirstColumn="0" w:firstRowLastColumn="0" w:lastRowFirstColumn="0" w:lastRowLastColumn="0"/>
        </w:trPr>
        <w:tc>
          <w:tcPr>
            <w:tcW w:w="390" w:type="dxa"/>
            <w:shd w:val="clear" w:color="auto" w:fill="auto"/>
          </w:tcPr>
          <w:p w14:paraId="7676E22B" w14:textId="77777777" w:rsidR="00981FA8" w:rsidRPr="00AA646B" w:rsidRDefault="00981FA8" w:rsidP="00981FA8">
            <w:pPr>
              <w:pStyle w:val="table-text"/>
              <w:spacing w:line="240" w:lineRule="auto"/>
              <w:ind w:right="-109"/>
              <w:contextualSpacing/>
              <w:rPr>
                <w:rFonts w:cs="Arial"/>
                <w:sz w:val="18"/>
                <w:szCs w:val="18"/>
              </w:rPr>
            </w:pPr>
            <w:r w:rsidRPr="00AA646B">
              <w:rPr>
                <w:rFonts w:cs="Arial"/>
                <w:sz w:val="18"/>
                <w:szCs w:val="18"/>
              </w:rPr>
              <w:lastRenderedPageBreak/>
              <w:t>14</w:t>
            </w:r>
          </w:p>
        </w:tc>
        <w:tc>
          <w:tcPr>
            <w:tcW w:w="840" w:type="dxa"/>
            <w:shd w:val="clear" w:color="auto" w:fill="auto"/>
          </w:tcPr>
          <w:p w14:paraId="49CF9304" w14:textId="77777777" w:rsidR="00981FA8" w:rsidRPr="00AA646B" w:rsidRDefault="00981FA8" w:rsidP="00981FA8">
            <w:pPr>
              <w:pStyle w:val="normaltableau"/>
              <w:widowControl w:val="0"/>
              <w:spacing w:before="0" w:after="0"/>
              <w:ind w:left="-57" w:right="-57"/>
              <w:jc w:val="center"/>
              <w:rPr>
                <w:rFonts w:ascii="Arial" w:hAnsi="Arial" w:cs="Arial"/>
                <w:sz w:val="18"/>
                <w:szCs w:val="18"/>
              </w:rPr>
            </w:pPr>
            <w:r w:rsidRPr="00AA646B">
              <w:rPr>
                <w:rFonts w:ascii="Arial" w:hAnsi="Arial" w:cs="Arial"/>
                <w:sz w:val="18"/>
                <w:szCs w:val="18"/>
              </w:rPr>
              <w:t>11/2005- 11/2006</w:t>
            </w:r>
          </w:p>
          <w:p w14:paraId="3B47E2FC" w14:textId="77777777" w:rsidR="00981FA8" w:rsidRPr="00AA646B" w:rsidRDefault="00981FA8" w:rsidP="00981FA8">
            <w:pPr>
              <w:pStyle w:val="normaltableau"/>
              <w:widowControl w:val="0"/>
              <w:spacing w:before="0" w:after="0"/>
              <w:ind w:right="-57"/>
              <w:rPr>
                <w:rFonts w:ascii="Arial" w:hAnsi="Arial" w:cs="Arial"/>
                <w:sz w:val="18"/>
                <w:szCs w:val="18"/>
              </w:rPr>
            </w:pPr>
          </w:p>
        </w:tc>
        <w:tc>
          <w:tcPr>
            <w:tcW w:w="702" w:type="dxa"/>
            <w:shd w:val="clear" w:color="auto" w:fill="auto"/>
          </w:tcPr>
          <w:p w14:paraId="4FDBB1EA" w14:textId="1BC682CC" w:rsidR="00981FA8" w:rsidRPr="00AA646B" w:rsidRDefault="0035115F" w:rsidP="0035115F">
            <w:pPr>
              <w:pStyle w:val="normaltableau"/>
              <w:widowControl w:val="0"/>
              <w:spacing w:before="0" w:after="0"/>
              <w:ind w:left="-57" w:right="-57" w:hanging="154"/>
              <w:jc w:val="center"/>
              <w:rPr>
                <w:rFonts w:ascii="Arial" w:hAnsi="Arial" w:cs="Arial"/>
                <w:sz w:val="18"/>
                <w:szCs w:val="18"/>
              </w:rPr>
            </w:pPr>
            <w:r>
              <w:rPr>
                <w:rFonts w:ascii="Arial" w:hAnsi="Arial" w:cs="Arial"/>
                <w:sz w:val="18"/>
                <w:szCs w:val="18"/>
              </w:rPr>
              <w:t xml:space="preserve">  </w:t>
            </w:r>
            <w:r w:rsidR="00981FA8" w:rsidRPr="00AA646B">
              <w:rPr>
                <w:rFonts w:ascii="Arial" w:hAnsi="Arial" w:cs="Arial"/>
                <w:sz w:val="18"/>
                <w:szCs w:val="18"/>
              </w:rPr>
              <w:t>Géorgie</w:t>
            </w:r>
          </w:p>
        </w:tc>
        <w:tc>
          <w:tcPr>
            <w:tcW w:w="2316" w:type="dxa"/>
            <w:shd w:val="clear" w:color="auto" w:fill="auto"/>
          </w:tcPr>
          <w:p w14:paraId="3A454C14" w14:textId="77777777" w:rsidR="00981FA8" w:rsidRPr="00AA646B" w:rsidRDefault="00981FA8" w:rsidP="00981FA8">
            <w:pPr>
              <w:pStyle w:val="normaltableau"/>
              <w:widowControl w:val="0"/>
              <w:spacing w:before="0" w:after="0"/>
              <w:ind w:left="-57" w:rightChars="-57" w:right="-103"/>
              <w:jc w:val="left"/>
              <w:rPr>
                <w:rFonts w:ascii="Arial" w:hAnsi="Arial" w:cs="Arial"/>
                <w:sz w:val="18"/>
                <w:szCs w:val="18"/>
              </w:rPr>
            </w:pPr>
            <w:r w:rsidRPr="00AA646B">
              <w:rPr>
                <w:rFonts w:ascii="Arial" w:hAnsi="Arial" w:cs="Arial"/>
                <w:b/>
                <w:sz w:val="18"/>
                <w:szCs w:val="18"/>
              </w:rPr>
              <w:t>Commission européenne</w:t>
            </w:r>
            <w:r w:rsidRPr="00AA646B">
              <w:rPr>
                <w:rFonts w:ascii="Arial" w:hAnsi="Arial" w:cs="Arial"/>
                <w:sz w:val="18"/>
                <w:szCs w:val="18"/>
              </w:rPr>
              <w:t xml:space="preserve"> /</w:t>
            </w:r>
          </w:p>
          <w:p w14:paraId="0F846E97" w14:textId="77777777" w:rsidR="00981FA8" w:rsidRPr="00AA646B" w:rsidRDefault="00981FA8" w:rsidP="00981FA8">
            <w:pPr>
              <w:pStyle w:val="normaltableau"/>
              <w:widowControl w:val="0"/>
              <w:spacing w:before="0" w:after="0"/>
              <w:ind w:left="-57" w:rightChars="-57" w:right="-103"/>
              <w:jc w:val="left"/>
              <w:rPr>
                <w:rFonts w:ascii="Arial" w:hAnsi="Arial" w:cs="Arial"/>
                <w:sz w:val="18"/>
                <w:szCs w:val="18"/>
                <w:lang w:val="en-US"/>
              </w:rPr>
            </w:pPr>
            <w:r w:rsidRPr="00AA646B">
              <w:rPr>
                <w:rFonts w:ascii="Arial" w:hAnsi="Arial" w:cs="Arial"/>
                <w:sz w:val="18"/>
                <w:szCs w:val="18"/>
                <w:lang w:val="en-US"/>
              </w:rPr>
              <w:t>British Council Madeleine Crohn</w:t>
            </w:r>
          </w:p>
          <w:p w14:paraId="669349BB" w14:textId="77777777" w:rsidR="00981FA8" w:rsidRPr="00AA646B" w:rsidRDefault="004E2F0E" w:rsidP="00981FA8">
            <w:pPr>
              <w:pStyle w:val="normaltableau"/>
              <w:widowControl w:val="0"/>
              <w:spacing w:before="0" w:after="0"/>
              <w:ind w:left="-57" w:rightChars="-57" w:right="-103"/>
              <w:jc w:val="left"/>
              <w:rPr>
                <w:rFonts w:ascii="Arial" w:hAnsi="Arial" w:cs="Arial"/>
                <w:sz w:val="18"/>
                <w:szCs w:val="18"/>
                <w:u w:val="single"/>
              </w:rPr>
            </w:pPr>
            <w:hyperlink r:id="rId23" w:history="1">
              <w:r w:rsidR="00981FA8" w:rsidRPr="00AA646B">
                <w:rPr>
                  <w:rStyle w:val="Lienhypertexte"/>
                  <w:rFonts w:ascii="Arial" w:hAnsi="Arial" w:cs="Arial"/>
                  <w:sz w:val="18"/>
                  <w:szCs w:val="18"/>
                </w:rPr>
                <w:t>mcrohn@justiceinitiative.org</w:t>
              </w:r>
            </w:hyperlink>
          </w:p>
        </w:tc>
        <w:tc>
          <w:tcPr>
            <w:tcW w:w="992" w:type="dxa"/>
            <w:shd w:val="clear" w:color="auto" w:fill="auto"/>
          </w:tcPr>
          <w:p w14:paraId="63D8C48C" w14:textId="0DF92CAB" w:rsidR="008D678F" w:rsidRPr="00AA646B" w:rsidRDefault="00981FA8" w:rsidP="008D678F">
            <w:pPr>
              <w:pStyle w:val="normaltableau"/>
              <w:widowControl w:val="0"/>
              <w:spacing w:before="0" w:after="0"/>
              <w:ind w:left="-165" w:right="38"/>
              <w:jc w:val="center"/>
              <w:rPr>
                <w:rFonts w:ascii="Arial" w:hAnsi="Arial" w:cs="Arial"/>
                <w:sz w:val="18"/>
                <w:szCs w:val="18"/>
              </w:rPr>
            </w:pPr>
            <w:r w:rsidRPr="00AA646B">
              <w:rPr>
                <w:rFonts w:ascii="Arial" w:hAnsi="Arial" w:cs="Arial"/>
                <w:sz w:val="18"/>
                <w:szCs w:val="18"/>
              </w:rPr>
              <w:t>Expert</w:t>
            </w:r>
            <w:r w:rsidR="008D678F">
              <w:rPr>
                <w:rFonts w:ascii="Arial" w:hAnsi="Arial" w:cs="Arial"/>
                <w:sz w:val="18"/>
                <w:szCs w:val="18"/>
              </w:rPr>
              <w:t xml:space="preserve">   </w:t>
            </w:r>
            <w:r w:rsidRPr="00AA646B">
              <w:rPr>
                <w:rFonts w:ascii="Arial" w:hAnsi="Arial" w:cs="Arial"/>
                <w:sz w:val="18"/>
                <w:szCs w:val="18"/>
              </w:rPr>
              <w:t xml:space="preserve"> </w:t>
            </w:r>
            <w:r w:rsidR="008D678F">
              <w:rPr>
                <w:rFonts w:ascii="Arial" w:hAnsi="Arial" w:cs="Arial"/>
                <w:sz w:val="18"/>
                <w:szCs w:val="18"/>
              </w:rPr>
              <w:t>j</w:t>
            </w:r>
            <w:r w:rsidRPr="00AA646B">
              <w:rPr>
                <w:rFonts w:ascii="Arial" w:hAnsi="Arial" w:cs="Arial"/>
                <w:sz w:val="18"/>
                <w:szCs w:val="18"/>
              </w:rPr>
              <w:t>ustice</w:t>
            </w:r>
            <w:r w:rsidR="008D678F" w:rsidRPr="00AA646B">
              <w:rPr>
                <w:rFonts w:ascii="Arial" w:hAnsi="Arial" w:cs="Arial"/>
                <w:sz w:val="18"/>
                <w:szCs w:val="18"/>
              </w:rPr>
              <w:t xml:space="preserve"> pénal</w:t>
            </w:r>
            <w:r w:rsidR="008D678F">
              <w:rPr>
                <w:rFonts w:ascii="Arial" w:hAnsi="Arial" w:cs="Arial"/>
                <w:sz w:val="18"/>
                <w:szCs w:val="18"/>
              </w:rPr>
              <w:t>e</w:t>
            </w:r>
          </w:p>
          <w:p w14:paraId="444AD965" w14:textId="7098D5C7" w:rsidR="008D678F" w:rsidRDefault="008D678F" w:rsidP="008D678F">
            <w:pPr>
              <w:pStyle w:val="normaltableau"/>
              <w:widowControl w:val="0"/>
              <w:spacing w:before="0" w:after="0"/>
              <w:ind w:left="-165" w:right="38"/>
              <w:jc w:val="center"/>
              <w:rPr>
                <w:rFonts w:ascii="Arial" w:hAnsi="Arial" w:cs="Arial"/>
                <w:sz w:val="18"/>
                <w:szCs w:val="18"/>
              </w:rPr>
            </w:pPr>
          </w:p>
          <w:p w14:paraId="0ECC95A4" w14:textId="77777777" w:rsidR="00981FA8" w:rsidRPr="00AA646B" w:rsidRDefault="00981FA8" w:rsidP="008D678F">
            <w:pPr>
              <w:pStyle w:val="normaltableau"/>
              <w:widowControl w:val="0"/>
              <w:spacing w:before="0" w:after="0"/>
              <w:ind w:left="-165" w:right="38"/>
              <w:jc w:val="center"/>
              <w:rPr>
                <w:rFonts w:ascii="Arial" w:hAnsi="Arial" w:cs="Arial"/>
                <w:sz w:val="18"/>
                <w:szCs w:val="18"/>
              </w:rPr>
            </w:pPr>
          </w:p>
        </w:tc>
        <w:tc>
          <w:tcPr>
            <w:tcW w:w="10517" w:type="dxa"/>
            <w:shd w:val="clear" w:color="auto" w:fill="auto"/>
            <w:vAlign w:val="center"/>
          </w:tcPr>
          <w:p w14:paraId="59957624" w14:textId="77777777" w:rsidR="00981FA8" w:rsidRPr="00AA646B" w:rsidRDefault="00981FA8" w:rsidP="004D5827">
            <w:pPr>
              <w:pStyle w:val="Descriptionoftasks"/>
              <w:numPr>
                <w:ilvl w:val="0"/>
                <w:numId w:val="28"/>
              </w:numPr>
              <w:tabs>
                <w:tab w:val="left" w:pos="1259"/>
              </w:tabs>
              <w:ind w:left="267" w:hanging="283"/>
              <w:jc w:val="both"/>
              <w:rPr>
                <w:sz w:val="18"/>
                <w:szCs w:val="18"/>
              </w:rPr>
            </w:pPr>
            <w:r w:rsidRPr="00AA646B">
              <w:rPr>
                <w:b/>
                <w:sz w:val="18"/>
                <w:szCs w:val="18"/>
              </w:rPr>
              <w:t>Evaluation du système de politique criminelle nouvellement mise en place au sein des Parquets</w:t>
            </w:r>
            <w:r w:rsidRPr="00AA646B">
              <w:rPr>
                <w:sz w:val="18"/>
                <w:szCs w:val="18"/>
              </w:rPr>
              <w:t xml:space="preserve"> pour le projet UE « </w:t>
            </w:r>
            <w:r w:rsidRPr="00AA646B">
              <w:rPr>
                <w:bCs/>
                <w:sz w:val="18"/>
                <w:szCs w:val="18"/>
              </w:rPr>
              <w:t>Appui à la réforme du Parquet en Géorgie, Phase II</w:t>
            </w:r>
            <w:r w:rsidRPr="00AA646B">
              <w:rPr>
                <w:sz w:val="18"/>
                <w:szCs w:val="18"/>
              </w:rPr>
              <w:t> »</w:t>
            </w:r>
          </w:p>
          <w:p w14:paraId="55E21A72" w14:textId="77777777" w:rsidR="00981FA8" w:rsidRPr="00AA646B" w:rsidRDefault="00981FA8" w:rsidP="004D5827">
            <w:pPr>
              <w:pStyle w:val="list-bullet-color-table"/>
              <w:spacing w:line="240" w:lineRule="auto"/>
              <w:rPr>
                <w:sz w:val="18"/>
                <w:szCs w:val="18"/>
              </w:rPr>
            </w:pPr>
            <w:r w:rsidRPr="00AA646B">
              <w:rPr>
                <w:b/>
                <w:sz w:val="18"/>
                <w:szCs w:val="18"/>
              </w:rPr>
              <w:t xml:space="preserve">Evaluation </w:t>
            </w:r>
            <w:r w:rsidRPr="00AA646B">
              <w:rPr>
                <w:sz w:val="18"/>
                <w:szCs w:val="18"/>
              </w:rPr>
              <w:t xml:space="preserve">des conditions et des besoins pour la mise en place d’une </w:t>
            </w:r>
            <w:r w:rsidRPr="00AA646B">
              <w:rPr>
                <w:b/>
                <w:sz w:val="18"/>
                <w:szCs w:val="18"/>
              </w:rPr>
              <w:t>chaîne pénale avec des acteurs judiciaires formés</w:t>
            </w:r>
            <w:r w:rsidRPr="00AA646B">
              <w:rPr>
                <w:sz w:val="18"/>
                <w:szCs w:val="18"/>
              </w:rPr>
              <w:t xml:space="preserve"> en </w:t>
            </w:r>
            <w:r w:rsidRPr="00AA646B">
              <w:rPr>
                <w:sz w:val="18"/>
                <w:szCs w:val="18"/>
                <w:u w:val="single"/>
              </w:rPr>
              <w:t>Géorgie</w:t>
            </w:r>
            <w:r w:rsidRPr="00AA646B">
              <w:rPr>
                <w:sz w:val="18"/>
                <w:szCs w:val="18"/>
              </w:rPr>
              <w:t xml:space="preserve"> (2005) avec critères CAD a</w:t>
            </w:r>
            <w:r w:rsidRPr="00AA646B">
              <w:rPr>
                <w:bCs/>
                <w:sz w:val="18"/>
                <w:szCs w:val="18"/>
              </w:rPr>
              <w:t>fin d’</w:t>
            </w:r>
            <w:r w:rsidRPr="00AA646B">
              <w:rPr>
                <w:sz w:val="18"/>
                <w:szCs w:val="18"/>
              </w:rPr>
              <w:t>amélioration de la résorption du stock des dossiers au pénal.</w:t>
            </w:r>
          </w:p>
          <w:p w14:paraId="5E1D594F" w14:textId="77777777" w:rsidR="00981FA8" w:rsidRPr="00AA646B" w:rsidRDefault="00981FA8" w:rsidP="004D5827">
            <w:pPr>
              <w:pStyle w:val="list-bullet-color-table"/>
              <w:spacing w:line="240" w:lineRule="auto"/>
              <w:jc w:val="both"/>
              <w:rPr>
                <w:sz w:val="18"/>
                <w:szCs w:val="18"/>
              </w:rPr>
            </w:pPr>
            <w:r w:rsidRPr="00AA646B">
              <w:rPr>
                <w:bCs/>
                <w:sz w:val="18"/>
                <w:szCs w:val="18"/>
              </w:rPr>
              <w:t xml:space="preserve">Mise en place de </w:t>
            </w:r>
            <w:r w:rsidRPr="00AA646B">
              <w:rPr>
                <w:rFonts w:cs="Arial"/>
                <w:bCs/>
                <w:sz w:val="18"/>
                <w:szCs w:val="18"/>
              </w:rPr>
              <w:t>formations</w:t>
            </w:r>
            <w:r w:rsidRPr="00AA646B">
              <w:rPr>
                <w:bCs/>
                <w:sz w:val="18"/>
                <w:szCs w:val="18"/>
              </w:rPr>
              <w:t xml:space="preserve"> et du suivi des objectifs opérationnels des indicateurs (définis après analyse des besoins de terrain) en matière de fluidité et d’efficacité de la chaîne pénale.</w:t>
            </w:r>
          </w:p>
          <w:p w14:paraId="26F819FF" w14:textId="77777777" w:rsidR="00981FA8" w:rsidRPr="00AA646B" w:rsidRDefault="00981FA8" w:rsidP="004D5827">
            <w:pPr>
              <w:pStyle w:val="list-bullet-color-table"/>
              <w:spacing w:line="240" w:lineRule="auto"/>
              <w:jc w:val="both"/>
              <w:rPr>
                <w:sz w:val="18"/>
                <w:szCs w:val="18"/>
              </w:rPr>
            </w:pPr>
            <w:r w:rsidRPr="00AA646B">
              <w:rPr>
                <w:bCs/>
                <w:sz w:val="18"/>
                <w:szCs w:val="18"/>
              </w:rPr>
              <w:t>Développement du processus de responsabilisation de la hiérarchie des parquetiers en matière de respect des procédures et des droits humains.</w:t>
            </w:r>
          </w:p>
          <w:p w14:paraId="170A0D80" w14:textId="77777777" w:rsidR="00981FA8" w:rsidRPr="00AA646B" w:rsidRDefault="00981FA8" w:rsidP="00981FA8">
            <w:pPr>
              <w:pStyle w:val="list-bullet-color-table"/>
              <w:spacing w:line="240" w:lineRule="auto"/>
              <w:jc w:val="both"/>
              <w:rPr>
                <w:sz w:val="18"/>
                <w:szCs w:val="18"/>
              </w:rPr>
            </w:pPr>
            <w:r w:rsidRPr="00AA646B">
              <w:rPr>
                <w:bCs/>
                <w:sz w:val="18"/>
                <w:szCs w:val="18"/>
              </w:rPr>
              <w:t xml:space="preserve">Définition des responsabilités par profils de poste </w:t>
            </w:r>
            <w:r w:rsidRPr="00AA646B">
              <w:rPr>
                <w:sz w:val="18"/>
                <w:szCs w:val="18"/>
              </w:rPr>
              <w:t xml:space="preserve">; </w:t>
            </w:r>
            <w:r w:rsidRPr="00AA646B">
              <w:rPr>
                <w:bCs/>
                <w:sz w:val="18"/>
                <w:szCs w:val="18"/>
              </w:rPr>
              <w:t>Forma</w:t>
            </w:r>
            <w:r w:rsidRPr="00AA646B">
              <w:rPr>
                <w:sz w:val="18"/>
                <w:szCs w:val="18"/>
              </w:rPr>
              <w:t>tion de formateurs aux méthodes de direction de l’enquête.</w:t>
            </w:r>
          </w:p>
        </w:tc>
      </w:tr>
      <w:tr w:rsidR="00981FA8" w:rsidRPr="00AA646B" w14:paraId="7E663944" w14:textId="77777777" w:rsidTr="00432399">
        <w:trPr>
          <w:cnfStyle w:val="000000010000" w:firstRow="0" w:lastRow="0" w:firstColumn="0" w:lastColumn="0" w:oddVBand="0" w:evenVBand="0" w:oddHBand="0" w:evenHBand="1" w:firstRowFirstColumn="0" w:firstRowLastColumn="0" w:lastRowFirstColumn="0" w:lastRowLastColumn="0"/>
        </w:trPr>
        <w:tc>
          <w:tcPr>
            <w:tcW w:w="390" w:type="dxa"/>
            <w:shd w:val="clear" w:color="auto" w:fill="auto"/>
          </w:tcPr>
          <w:p w14:paraId="6A78AEA6" w14:textId="77777777" w:rsidR="00981FA8" w:rsidRPr="00AA646B" w:rsidRDefault="00981FA8" w:rsidP="00981FA8">
            <w:pPr>
              <w:pStyle w:val="table-text"/>
              <w:spacing w:line="240" w:lineRule="auto"/>
              <w:ind w:right="-109"/>
              <w:contextualSpacing/>
              <w:rPr>
                <w:rFonts w:cs="Arial"/>
                <w:sz w:val="18"/>
                <w:szCs w:val="18"/>
              </w:rPr>
            </w:pPr>
            <w:r w:rsidRPr="00AA646B">
              <w:rPr>
                <w:rFonts w:cs="Arial"/>
                <w:sz w:val="18"/>
                <w:szCs w:val="18"/>
              </w:rPr>
              <w:t>15</w:t>
            </w:r>
          </w:p>
        </w:tc>
        <w:tc>
          <w:tcPr>
            <w:tcW w:w="840" w:type="dxa"/>
            <w:shd w:val="clear" w:color="auto" w:fill="auto"/>
          </w:tcPr>
          <w:p w14:paraId="32D1062C" w14:textId="77777777" w:rsidR="00981FA8" w:rsidRPr="00AA646B" w:rsidRDefault="00981FA8" w:rsidP="00981FA8">
            <w:pPr>
              <w:pStyle w:val="normaltableau"/>
              <w:widowControl w:val="0"/>
              <w:spacing w:before="0" w:after="0"/>
              <w:ind w:left="-57" w:right="-57"/>
              <w:jc w:val="center"/>
              <w:rPr>
                <w:rFonts w:ascii="Arial" w:hAnsi="Arial" w:cs="Arial"/>
                <w:sz w:val="18"/>
                <w:szCs w:val="18"/>
              </w:rPr>
            </w:pPr>
            <w:r w:rsidRPr="00AA646B">
              <w:rPr>
                <w:rFonts w:ascii="Arial" w:hAnsi="Arial" w:cs="Arial"/>
                <w:sz w:val="18"/>
                <w:szCs w:val="18"/>
              </w:rPr>
              <w:t>09/2003-</w:t>
            </w:r>
          </w:p>
          <w:p w14:paraId="17E6A718" w14:textId="77777777" w:rsidR="00981FA8" w:rsidRPr="00AA646B" w:rsidRDefault="00981FA8" w:rsidP="00981FA8">
            <w:pPr>
              <w:pStyle w:val="normaltableau"/>
              <w:widowControl w:val="0"/>
              <w:spacing w:before="0" w:after="0"/>
              <w:ind w:left="-57" w:right="-57"/>
              <w:jc w:val="center"/>
              <w:rPr>
                <w:rFonts w:ascii="Arial" w:hAnsi="Arial" w:cs="Arial"/>
                <w:sz w:val="18"/>
                <w:szCs w:val="18"/>
              </w:rPr>
            </w:pPr>
            <w:r w:rsidRPr="00AA646B">
              <w:rPr>
                <w:rFonts w:ascii="Arial" w:hAnsi="Arial" w:cs="Arial"/>
                <w:sz w:val="18"/>
                <w:szCs w:val="18"/>
              </w:rPr>
              <w:t>06/2004</w:t>
            </w:r>
          </w:p>
        </w:tc>
        <w:tc>
          <w:tcPr>
            <w:tcW w:w="702" w:type="dxa"/>
            <w:shd w:val="clear" w:color="auto" w:fill="auto"/>
          </w:tcPr>
          <w:p w14:paraId="06A506C9" w14:textId="77777777" w:rsidR="00981FA8" w:rsidRPr="00AA646B" w:rsidRDefault="00981FA8" w:rsidP="00981FA8">
            <w:pPr>
              <w:pStyle w:val="normaltableau"/>
              <w:widowControl w:val="0"/>
              <w:spacing w:before="0" w:after="0"/>
              <w:ind w:left="-57" w:right="-57"/>
              <w:jc w:val="center"/>
              <w:rPr>
                <w:rFonts w:ascii="Arial" w:hAnsi="Arial" w:cs="Arial"/>
                <w:sz w:val="18"/>
                <w:szCs w:val="18"/>
              </w:rPr>
            </w:pPr>
            <w:r w:rsidRPr="00AA646B">
              <w:rPr>
                <w:rFonts w:ascii="Arial" w:hAnsi="Arial" w:cs="Arial"/>
                <w:sz w:val="18"/>
                <w:szCs w:val="18"/>
              </w:rPr>
              <w:t>France</w:t>
            </w:r>
          </w:p>
        </w:tc>
        <w:tc>
          <w:tcPr>
            <w:tcW w:w="2316" w:type="dxa"/>
            <w:shd w:val="clear" w:color="auto" w:fill="auto"/>
          </w:tcPr>
          <w:p w14:paraId="0401EFF1" w14:textId="2B334EA0" w:rsidR="00981FA8" w:rsidRPr="00AA646B" w:rsidRDefault="00981FA8" w:rsidP="00981FA8">
            <w:pPr>
              <w:pStyle w:val="normaltableau"/>
              <w:widowControl w:val="0"/>
              <w:spacing w:before="0" w:after="0"/>
              <w:ind w:left="-57" w:rightChars="-57" w:right="-103"/>
              <w:jc w:val="left"/>
              <w:rPr>
                <w:rFonts w:ascii="Arial" w:hAnsi="Arial" w:cs="Arial"/>
                <w:sz w:val="18"/>
                <w:szCs w:val="18"/>
              </w:rPr>
            </w:pPr>
            <w:r w:rsidRPr="00AA646B">
              <w:rPr>
                <w:rFonts w:ascii="Arial" w:hAnsi="Arial" w:cs="Arial"/>
                <w:sz w:val="18"/>
                <w:szCs w:val="18"/>
              </w:rPr>
              <w:t xml:space="preserve">Faculté de Droit – Univ. </w:t>
            </w:r>
            <w:proofErr w:type="gramStart"/>
            <w:r w:rsidRPr="00AA646B">
              <w:rPr>
                <w:rFonts w:ascii="Arial" w:hAnsi="Arial" w:cs="Arial"/>
                <w:sz w:val="18"/>
                <w:szCs w:val="18"/>
              </w:rPr>
              <w:t>de</w:t>
            </w:r>
            <w:proofErr w:type="gramEnd"/>
            <w:r w:rsidRPr="00AA646B">
              <w:rPr>
                <w:rFonts w:ascii="Arial" w:hAnsi="Arial" w:cs="Arial"/>
                <w:sz w:val="18"/>
                <w:szCs w:val="18"/>
              </w:rPr>
              <w:t xml:space="preserve"> Nantes - </w:t>
            </w:r>
            <w:r w:rsidR="00C41C18" w:rsidRPr="00C41C18">
              <w:rPr>
                <w:rStyle w:val="Lienhypertexte"/>
                <w:rFonts w:ascii="Arial" w:hAnsi="Arial" w:cs="Arial"/>
                <w:sz w:val="18"/>
                <w:szCs w:val="18"/>
              </w:rPr>
              <w:t>jean-louis.nadal@hatvp.fr</w:t>
            </w:r>
          </w:p>
        </w:tc>
        <w:tc>
          <w:tcPr>
            <w:tcW w:w="992" w:type="dxa"/>
            <w:shd w:val="clear" w:color="auto" w:fill="auto"/>
          </w:tcPr>
          <w:p w14:paraId="595E9663" w14:textId="77777777" w:rsidR="00981FA8" w:rsidRPr="00AA646B" w:rsidRDefault="00981FA8" w:rsidP="008D678F">
            <w:pPr>
              <w:pStyle w:val="normaltableau"/>
              <w:widowControl w:val="0"/>
              <w:spacing w:before="0" w:after="0"/>
              <w:ind w:right="-192"/>
              <w:rPr>
                <w:rFonts w:ascii="Arial" w:hAnsi="Arial" w:cs="Arial"/>
                <w:sz w:val="18"/>
                <w:szCs w:val="18"/>
              </w:rPr>
            </w:pPr>
            <w:r w:rsidRPr="00AA646B">
              <w:rPr>
                <w:rFonts w:ascii="Arial" w:hAnsi="Arial" w:cs="Arial"/>
                <w:sz w:val="18"/>
                <w:szCs w:val="18"/>
              </w:rPr>
              <w:t>Formateur</w:t>
            </w:r>
          </w:p>
        </w:tc>
        <w:tc>
          <w:tcPr>
            <w:tcW w:w="10517" w:type="dxa"/>
            <w:shd w:val="clear" w:color="auto" w:fill="auto"/>
            <w:vAlign w:val="center"/>
          </w:tcPr>
          <w:p w14:paraId="1CBC49C1" w14:textId="77777777" w:rsidR="00981FA8" w:rsidRPr="00AA646B" w:rsidRDefault="00981FA8" w:rsidP="00981FA8">
            <w:pPr>
              <w:pStyle w:val="normaltableau"/>
              <w:spacing w:before="0" w:after="0"/>
              <w:rPr>
                <w:rFonts w:ascii="Arial" w:hAnsi="Arial" w:cs="Arial"/>
                <w:sz w:val="18"/>
                <w:szCs w:val="18"/>
              </w:rPr>
            </w:pPr>
            <w:r w:rsidRPr="00AA646B">
              <w:rPr>
                <w:rFonts w:ascii="Arial" w:hAnsi="Arial" w:cs="Arial"/>
                <w:sz w:val="18"/>
                <w:szCs w:val="18"/>
              </w:rPr>
              <w:t>Chargé de cours</w:t>
            </w:r>
            <w:r w:rsidR="004D5827">
              <w:rPr>
                <w:rFonts w:ascii="Arial" w:hAnsi="Arial" w:cs="Arial"/>
                <w:sz w:val="18"/>
                <w:szCs w:val="18"/>
              </w:rPr>
              <w:t xml:space="preserve"> pour la préparation aux concours de la magistrature, du CFPA et des concours publics de Catégorie A</w:t>
            </w:r>
            <w:r w:rsidRPr="00AA646B">
              <w:rPr>
                <w:rFonts w:ascii="Arial" w:hAnsi="Arial" w:cs="Arial"/>
                <w:sz w:val="18"/>
                <w:szCs w:val="18"/>
              </w:rPr>
              <w:t xml:space="preserve">, </w:t>
            </w:r>
            <w:r w:rsidR="004D5827">
              <w:rPr>
                <w:rFonts w:ascii="Arial" w:hAnsi="Arial" w:cs="Arial"/>
                <w:sz w:val="18"/>
                <w:szCs w:val="18"/>
              </w:rPr>
              <w:t>dans les questions liées à la procédure pénale comparée, au droit pénitentiaire</w:t>
            </w:r>
            <w:r w:rsidRPr="00AA646B">
              <w:rPr>
                <w:rFonts w:ascii="Arial" w:hAnsi="Arial" w:cs="Arial"/>
                <w:sz w:val="18"/>
                <w:szCs w:val="18"/>
              </w:rPr>
              <w:t>, aux Droits de l’Homme,</w:t>
            </w:r>
            <w:r w:rsidR="004D5827">
              <w:rPr>
                <w:rFonts w:ascii="Arial" w:hAnsi="Arial" w:cs="Arial"/>
                <w:sz w:val="18"/>
                <w:szCs w:val="18"/>
              </w:rPr>
              <w:t xml:space="preserve"> </w:t>
            </w:r>
            <w:r w:rsidRPr="00AA646B">
              <w:rPr>
                <w:rFonts w:ascii="Arial" w:hAnsi="Arial" w:cs="Arial"/>
                <w:sz w:val="18"/>
                <w:szCs w:val="18"/>
              </w:rPr>
              <w:t>y compris en situation complexe, biaisée ou d’urgence ainsi qu’aux questions d’égalité Femmes/Hommes. Conception et mise en place de conférences sur la coopération judiciaire et les mécanismes des institutions européennes.</w:t>
            </w:r>
          </w:p>
        </w:tc>
      </w:tr>
      <w:tr w:rsidR="00981FA8" w:rsidRPr="00AA646B" w14:paraId="1CD611C2" w14:textId="77777777" w:rsidTr="00432399">
        <w:trPr>
          <w:cnfStyle w:val="000000100000" w:firstRow="0" w:lastRow="0" w:firstColumn="0" w:lastColumn="0" w:oddVBand="0" w:evenVBand="0" w:oddHBand="1" w:evenHBand="0" w:firstRowFirstColumn="0" w:firstRowLastColumn="0" w:lastRowFirstColumn="0" w:lastRowLastColumn="0"/>
        </w:trPr>
        <w:tc>
          <w:tcPr>
            <w:tcW w:w="390" w:type="dxa"/>
            <w:shd w:val="clear" w:color="auto" w:fill="auto"/>
          </w:tcPr>
          <w:p w14:paraId="32AFE2D6" w14:textId="77777777" w:rsidR="00981FA8" w:rsidRPr="00AA646B" w:rsidRDefault="00981FA8" w:rsidP="00981FA8">
            <w:pPr>
              <w:pStyle w:val="table-text"/>
              <w:spacing w:line="240" w:lineRule="auto"/>
              <w:ind w:right="-109"/>
              <w:contextualSpacing/>
              <w:rPr>
                <w:rFonts w:cs="Arial"/>
                <w:sz w:val="18"/>
                <w:szCs w:val="18"/>
              </w:rPr>
            </w:pPr>
            <w:r w:rsidRPr="00AA646B">
              <w:rPr>
                <w:rFonts w:cs="Arial"/>
                <w:sz w:val="18"/>
                <w:szCs w:val="18"/>
              </w:rPr>
              <w:t>16</w:t>
            </w:r>
          </w:p>
        </w:tc>
        <w:tc>
          <w:tcPr>
            <w:tcW w:w="840" w:type="dxa"/>
            <w:shd w:val="clear" w:color="auto" w:fill="auto"/>
          </w:tcPr>
          <w:p w14:paraId="209DEC68" w14:textId="77777777" w:rsidR="00981FA8" w:rsidRPr="00AA646B" w:rsidRDefault="00981FA8" w:rsidP="00981FA8">
            <w:pPr>
              <w:pStyle w:val="normaltableau"/>
              <w:widowControl w:val="0"/>
              <w:spacing w:before="0" w:after="0"/>
              <w:ind w:left="-57" w:right="-57"/>
              <w:jc w:val="center"/>
              <w:rPr>
                <w:rFonts w:ascii="Arial" w:hAnsi="Arial" w:cs="Arial"/>
                <w:sz w:val="18"/>
                <w:szCs w:val="18"/>
              </w:rPr>
            </w:pPr>
            <w:r w:rsidRPr="00AA646B">
              <w:rPr>
                <w:rFonts w:ascii="Arial" w:hAnsi="Arial" w:cs="Arial"/>
                <w:sz w:val="18"/>
                <w:szCs w:val="18"/>
              </w:rPr>
              <w:t>04/2001-12/2002</w:t>
            </w:r>
          </w:p>
          <w:p w14:paraId="65832241" w14:textId="77777777" w:rsidR="00981FA8" w:rsidRPr="00AA646B" w:rsidRDefault="00981FA8" w:rsidP="00981FA8">
            <w:pPr>
              <w:pStyle w:val="normaltableau"/>
              <w:widowControl w:val="0"/>
              <w:spacing w:before="0" w:after="0"/>
              <w:ind w:left="-57" w:right="-57"/>
              <w:jc w:val="center"/>
              <w:rPr>
                <w:rFonts w:ascii="Arial" w:hAnsi="Arial" w:cs="Arial"/>
                <w:sz w:val="18"/>
                <w:szCs w:val="18"/>
              </w:rPr>
            </w:pPr>
          </w:p>
          <w:p w14:paraId="72C5F499" w14:textId="77777777" w:rsidR="00981FA8" w:rsidRPr="00AA646B" w:rsidRDefault="00981FA8" w:rsidP="00981FA8">
            <w:pPr>
              <w:pStyle w:val="normaltableau"/>
              <w:widowControl w:val="0"/>
              <w:spacing w:before="0" w:after="0"/>
              <w:ind w:left="-57" w:right="-57"/>
              <w:jc w:val="center"/>
              <w:rPr>
                <w:rFonts w:ascii="Arial" w:hAnsi="Arial" w:cs="Arial"/>
                <w:sz w:val="18"/>
                <w:szCs w:val="18"/>
              </w:rPr>
            </w:pPr>
          </w:p>
        </w:tc>
        <w:tc>
          <w:tcPr>
            <w:tcW w:w="702" w:type="dxa"/>
            <w:shd w:val="clear" w:color="auto" w:fill="auto"/>
          </w:tcPr>
          <w:p w14:paraId="2F457B62" w14:textId="77777777" w:rsidR="00981FA8" w:rsidRPr="00AA646B" w:rsidRDefault="00981FA8" w:rsidP="00981FA8">
            <w:pPr>
              <w:pStyle w:val="normaltableau"/>
              <w:widowControl w:val="0"/>
              <w:spacing w:before="0" w:after="0"/>
              <w:ind w:left="-57" w:right="-57"/>
              <w:jc w:val="center"/>
              <w:rPr>
                <w:rFonts w:ascii="Arial" w:hAnsi="Arial" w:cs="Arial"/>
                <w:sz w:val="18"/>
                <w:szCs w:val="18"/>
              </w:rPr>
            </w:pPr>
            <w:r w:rsidRPr="00AA646B">
              <w:rPr>
                <w:rFonts w:ascii="Arial" w:hAnsi="Arial" w:cs="Arial"/>
                <w:sz w:val="18"/>
                <w:szCs w:val="18"/>
              </w:rPr>
              <w:t>France</w:t>
            </w:r>
          </w:p>
        </w:tc>
        <w:tc>
          <w:tcPr>
            <w:tcW w:w="2316" w:type="dxa"/>
            <w:shd w:val="clear" w:color="auto" w:fill="auto"/>
          </w:tcPr>
          <w:p w14:paraId="179B245D" w14:textId="77777777" w:rsidR="00981FA8" w:rsidRPr="00AA646B" w:rsidRDefault="00981FA8" w:rsidP="00981FA8">
            <w:pPr>
              <w:pStyle w:val="normaltableau"/>
              <w:widowControl w:val="0"/>
              <w:spacing w:before="0" w:after="0"/>
              <w:ind w:left="-57" w:rightChars="-57" w:right="-103"/>
              <w:jc w:val="left"/>
              <w:rPr>
                <w:rFonts w:ascii="Arial" w:hAnsi="Arial" w:cs="Arial"/>
                <w:sz w:val="18"/>
                <w:szCs w:val="18"/>
              </w:rPr>
            </w:pPr>
            <w:r w:rsidRPr="00AA646B">
              <w:rPr>
                <w:rFonts w:ascii="Arial" w:hAnsi="Arial" w:cs="Arial"/>
                <w:sz w:val="18"/>
                <w:szCs w:val="18"/>
              </w:rPr>
              <w:t>Office Français de Protection des Réfugiés et Apatrides (OFPRA/MAE) - C. Blanc</w:t>
            </w:r>
          </w:p>
          <w:p w14:paraId="35CEBB62" w14:textId="77777777" w:rsidR="00981FA8" w:rsidRPr="00AA646B" w:rsidRDefault="00981FA8" w:rsidP="00981FA8">
            <w:pPr>
              <w:pStyle w:val="normaltableau"/>
              <w:widowControl w:val="0"/>
              <w:spacing w:before="0" w:after="0"/>
              <w:ind w:left="-57" w:rightChars="-57" w:right="-103"/>
              <w:jc w:val="left"/>
              <w:rPr>
                <w:rFonts w:ascii="Arial" w:hAnsi="Arial" w:cs="Arial"/>
                <w:sz w:val="18"/>
                <w:szCs w:val="18"/>
              </w:rPr>
            </w:pPr>
            <w:r w:rsidRPr="00AA646B">
              <w:rPr>
                <w:rFonts w:ascii="Arial" w:hAnsi="Arial" w:cs="Arial"/>
                <w:sz w:val="18"/>
                <w:szCs w:val="18"/>
              </w:rPr>
              <w:t>+33 140 817760</w:t>
            </w:r>
          </w:p>
        </w:tc>
        <w:tc>
          <w:tcPr>
            <w:tcW w:w="992" w:type="dxa"/>
            <w:shd w:val="clear" w:color="auto" w:fill="auto"/>
          </w:tcPr>
          <w:p w14:paraId="56F76FE6" w14:textId="77777777" w:rsidR="00981FA8" w:rsidRPr="00AA646B" w:rsidRDefault="00981FA8" w:rsidP="00981FA8">
            <w:pPr>
              <w:pStyle w:val="normaltableau"/>
              <w:widowControl w:val="0"/>
              <w:spacing w:before="0" w:after="0"/>
              <w:ind w:left="-172" w:right="-192"/>
              <w:jc w:val="center"/>
              <w:rPr>
                <w:rFonts w:ascii="Arial" w:hAnsi="Arial" w:cs="Arial"/>
                <w:sz w:val="18"/>
                <w:szCs w:val="18"/>
              </w:rPr>
            </w:pPr>
            <w:r w:rsidRPr="00AA646B">
              <w:rPr>
                <w:rFonts w:ascii="Arial" w:hAnsi="Arial" w:cs="Arial"/>
                <w:sz w:val="18"/>
                <w:szCs w:val="18"/>
              </w:rPr>
              <w:t xml:space="preserve">Secrétaire général </w:t>
            </w:r>
          </w:p>
          <w:p w14:paraId="6D8CA777" w14:textId="77777777" w:rsidR="00981FA8" w:rsidRPr="00AA646B" w:rsidRDefault="00981FA8" w:rsidP="00981FA8">
            <w:pPr>
              <w:pStyle w:val="normaltableau"/>
              <w:widowControl w:val="0"/>
              <w:spacing w:before="0" w:after="0"/>
              <w:jc w:val="center"/>
              <w:rPr>
                <w:rFonts w:ascii="Arial" w:hAnsi="Arial" w:cs="Arial"/>
                <w:sz w:val="18"/>
                <w:szCs w:val="18"/>
              </w:rPr>
            </w:pPr>
          </w:p>
        </w:tc>
        <w:tc>
          <w:tcPr>
            <w:tcW w:w="10517" w:type="dxa"/>
            <w:shd w:val="clear" w:color="auto" w:fill="auto"/>
            <w:vAlign w:val="center"/>
          </w:tcPr>
          <w:p w14:paraId="48016310" w14:textId="77777777" w:rsidR="00981FA8" w:rsidRPr="00AA646B" w:rsidRDefault="00981FA8" w:rsidP="00981FA8">
            <w:pPr>
              <w:pStyle w:val="normaltableau"/>
              <w:spacing w:before="0" w:after="0"/>
              <w:rPr>
                <w:rFonts w:ascii="Arial" w:hAnsi="Arial" w:cs="Arial"/>
                <w:sz w:val="18"/>
                <w:szCs w:val="18"/>
              </w:rPr>
            </w:pPr>
            <w:r w:rsidRPr="00AA646B">
              <w:rPr>
                <w:rFonts w:ascii="Arial" w:hAnsi="Arial" w:cs="Arial"/>
                <w:sz w:val="18"/>
                <w:szCs w:val="18"/>
              </w:rPr>
              <w:t xml:space="preserve">Chef d’équipe : a) </w:t>
            </w:r>
            <w:r w:rsidRPr="0035115F">
              <w:rPr>
                <w:rFonts w:ascii="Arial" w:hAnsi="Arial" w:cs="Arial"/>
                <w:sz w:val="18"/>
                <w:szCs w:val="18"/>
              </w:rPr>
              <w:t xml:space="preserve">Evaluation des dysfonctionnements dans le traitement des </w:t>
            </w:r>
            <w:r w:rsidRPr="0035115F">
              <w:rPr>
                <w:rFonts w:ascii="Arial" w:hAnsi="Arial" w:cs="Arial"/>
                <w:b/>
                <w:sz w:val="18"/>
                <w:szCs w:val="18"/>
              </w:rPr>
              <w:t xml:space="preserve">dossiers d’enquêtes </w:t>
            </w:r>
            <w:r w:rsidRPr="0035115F">
              <w:rPr>
                <w:rFonts w:ascii="Arial" w:hAnsi="Arial" w:cs="Arial"/>
                <w:sz w:val="18"/>
                <w:szCs w:val="18"/>
              </w:rPr>
              <w:t>au regard de la protection des droits de l’Homme</w:t>
            </w:r>
            <w:r w:rsidRPr="00AA646B">
              <w:rPr>
                <w:rFonts w:ascii="Arial" w:hAnsi="Arial" w:cs="Arial"/>
                <w:b/>
                <w:sz w:val="18"/>
                <w:szCs w:val="18"/>
              </w:rPr>
              <w:t xml:space="preserve"> </w:t>
            </w:r>
            <w:r w:rsidRPr="00AA646B">
              <w:rPr>
                <w:rFonts w:ascii="Arial" w:hAnsi="Arial" w:cs="Arial"/>
                <w:sz w:val="18"/>
                <w:szCs w:val="18"/>
              </w:rPr>
              <w:t>(niveaux d’analyse organisationnel, fonctionnel opérationnel</w:t>
            </w:r>
            <w:r w:rsidRPr="00AA646B">
              <w:rPr>
                <w:rFonts w:ascii="Arial" w:hAnsi="Arial" w:cs="Arial"/>
                <w:b/>
                <w:sz w:val="18"/>
                <w:szCs w:val="18"/>
              </w:rPr>
              <w:t>) /</w:t>
            </w:r>
            <w:r w:rsidRPr="00AA646B">
              <w:rPr>
                <w:rFonts w:ascii="Arial" w:hAnsi="Arial" w:cs="Arial"/>
                <w:sz w:val="18"/>
                <w:szCs w:val="18"/>
              </w:rPr>
              <w:t>critères : Efficience, Efficacité, Impact ; b) Définition de la réorganisation fonctionnelle des services et analyse des besoins de formation des personnels d’enquête; c) Rédaction des DAO/</w:t>
            </w:r>
            <w:proofErr w:type="spellStart"/>
            <w:r w:rsidRPr="00AA646B">
              <w:rPr>
                <w:rFonts w:ascii="Arial" w:hAnsi="Arial" w:cs="Arial"/>
                <w:sz w:val="18"/>
                <w:szCs w:val="18"/>
              </w:rPr>
              <w:t>TdR</w:t>
            </w:r>
            <w:proofErr w:type="spellEnd"/>
            <w:r w:rsidRPr="00AA646B">
              <w:rPr>
                <w:rFonts w:ascii="Arial" w:hAnsi="Arial" w:cs="Arial"/>
                <w:sz w:val="18"/>
                <w:szCs w:val="18"/>
              </w:rPr>
              <w:t xml:space="preserve"> et mise en place des profils de compétence et recrutement des experts ; d) Coordination des experts, aide et appui à l’efficacité et à la cohérence des inputs de cette assistance technique ; e) Mise en place de la politique de communication ; Création de deux services opérationnels, élaboration des fiches-emplois et des fiches de poste / Recrutement de 120 personnes.</w:t>
            </w:r>
          </w:p>
          <w:p w14:paraId="784226C3" w14:textId="77777777" w:rsidR="00981FA8" w:rsidRPr="00AA646B" w:rsidRDefault="00981FA8" w:rsidP="00981FA8">
            <w:pPr>
              <w:pStyle w:val="list-bullet-color-table"/>
              <w:numPr>
                <w:ilvl w:val="0"/>
                <w:numId w:val="0"/>
              </w:numPr>
              <w:spacing w:line="240" w:lineRule="auto"/>
              <w:jc w:val="both"/>
              <w:rPr>
                <w:rFonts w:cs="Arial"/>
                <w:sz w:val="18"/>
                <w:szCs w:val="18"/>
              </w:rPr>
            </w:pPr>
          </w:p>
        </w:tc>
      </w:tr>
      <w:tr w:rsidR="00981FA8" w:rsidRPr="00AA646B" w14:paraId="1B54A0E8" w14:textId="77777777" w:rsidTr="00432399">
        <w:trPr>
          <w:cnfStyle w:val="000000010000" w:firstRow="0" w:lastRow="0" w:firstColumn="0" w:lastColumn="0" w:oddVBand="0" w:evenVBand="0" w:oddHBand="0" w:evenHBand="1" w:firstRowFirstColumn="0" w:firstRowLastColumn="0" w:lastRowFirstColumn="0" w:lastRowLastColumn="0"/>
        </w:trPr>
        <w:tc>
          <w:tcPr>
            <w:tcW w:w="390" w:type="dxa"/>
            <w:shd w:val="clear" w:color="auto" w:fill="auto"/>
          </w:tcPr>
          <w:p w14:paraId="5B741053" w14:textId="77777777" w:rsidR="00981FA8" w:rsidRPr="00AA646B" w:rsidRDefault="00981FA8" w:rsidP="00981FA8">
            <w:pPr>
              <w:pStyle w:val="table-text"/>
              <w:spacing w:line="240" w:lineRule="auto"/>
              <w:ind w:right="-109"/>
              <w:contextualSpacing/>
              <w:rPr>
                <w:rFonts w:cs="Arial"/>
                <w:sz w:val="18"/>
                <w:szCs w:val="18"/>
              </w:rPr>
            </w:pPr>
            <w:r w:rsidRPr="00AA646B">
              <w:rPr>
                <w:rFonts w:cs="Arial"/>
                <w:sz w:val="18"/>
                <w:szCs w:val="18"/>
              </w:rPr>
              <w:t>17</w:t>
            </w:r>
          </w:p>
        </w:tc>
        <w:tc>
          <w:tcPr>
            <w:tcW w:w="840" w:type="dxa"/>
            <w:shd w:val="clear" w:color="auto" w:fill="auto"/>
          </w:tcPr>
          <w:p w14:paraId="0EA3199F" w14:textId="77777777" w:rsidR="00981FA8" w:rsidRPr="00AA646B" w:rsidRDefault="00981FA8" w:rsidP="00981FA8">
            <w:pPr>
              <w:pStyle w:val="normaltableau"/>
              <w:widowControl w:val="0"/>
              <w:spacing w:before="0" w:after="0"/>
              <w:ind w:left="-57" w:right="-57"/>
              <w:jc w:val="center"/>
              <w:rPr>
                <w:rFonts w:ascii="Arial" w:hAnsi="Arial" w:cs="Arial"/>
                <w:sz w:val="18"/>
                <w:szCs w:val="18"/>
              </w:rPr>
            </w:pPr>
            <w:r w:rsidRPr="00AA646B">
              <w:rPr>
                <w:rFonts w:ascii="Arial" w:hAnsi="Arial" w:cs="Arial"/>
                <w:sz w:val="18"/>
                <w:szCs w:val="18"/>
              </w:rPr>
              <w:t>10/1998-12/2001</w:t>
            </w:r>
          </w:p>
          <w:p w14:paraId="221A9798" w14:textId="77777777" w:rsidR="00981FA8" w:rsidRPr="00AA646B" w:rsidRDefault="00981FA8" w:rsidP="00981FA8">
            <w:pPr>
              <w:pStyle w:val="normaltableau"/>
              <w:widowControl w:val="0"/>
              <w:spacing w:before="0" w:after="0"/>
              <w:ind w:left="-57" w:right="-57"/>
              <w:rPr>
                <w:rFonts w:ascii="Arial" w:hAnsi="Arial" w:cs="Arial"/>
                <w:sz w:val="18"/>
                <w:szCs w:val="18"/>
              </w:rPr>
            </w:pPr>
          </w:p>
        </w:tc>
        <w:tc>
          <w:tcPr>
            <w:tcW w:w="702" w:type="dxa"/>
            <w:shd w:val="clear" w:color="auto" w:fill="auto"/>
          </w:tcPr>
          <w:p w14:paraId="713669D9" w14:textId="77777777" w:rsidR="00981FA8" w:rsidRPr="00AA646B" w:rsidRDefault="00981FA8" w:rsidP="00981FA8">
            <w:pPr>
              <w:pStyle w:val="normaltableau"/>
              <w:widowControl w:val="0"/>
              <w:spacing w:before="0" w:after="0"/>
              <w:ind w:left="-57" w:right="-57"/>
              <w:jc w:val="center"/>
              <w:rPr>
                <w:rFonts w:ascii="Arial" w:hAnsi="Arial" w:cs="Arial"/>
                <w:sz w:val="18"/>
                <w:szCs w:val="18"/>
              </w:rPr>
            </w:pPr>
            <w:r w:rsidRPr="00AA646B">
              <w:rPr>
                <w:rFonts w:ascii="Arial" w:hAnsi="Arial" w:cs="Arial"/>
                <w:sz w:val="18"/>
                <w:szCs w:val="18"/>
              </w:rPr>
              <w:t>Russie</w:t>
            </w:r>
          </w:p>
        </w:tc>
        <w:tc>
          <w:tcPr>
            <w:tcW w:w="2316" w:type="dxa"/>
            <w:shd w:val="clear" w:color="auto" w:fill="auto"/>
          </w:tcPr>
          <w:p w14:paraId="4F879C8C" w14:textId="77777777" w:rsidR="00981FA8" w:rsidRPr="00AA646B" w:rsidRDefault="00981FA8" w:rsidP="00981FA8">
            <w:pPr>
              <w:pStyle w:val="normaltableau"/>
              <w:widowControl w:val="0"/>
              <w:spacing w:before="0" w:after="0"/>
              <w:ind w:left="-57" w:rightChars="-57" w:right="-103"/>
              <w:jc w:val="left"/>
              <w:rPr>
                <w:rFonts w:ascii="Arial" w:hAnsi="Arial" w:cs="Arial"/>
                <w:sz w:val="18"/>
                <w:szCs w:val="18"/>
              </w:rPr>
            </w:pPr>
            <w:r w:rsidRPr="00AA646B">
              <w:rPr>
                <w:rFonts w:ascii="Arial" w:hAnsi="Arial" w:cs="Arial"/>
                <w:b/>
                <w:sz w:val="18"/>
                <w:szCs w:val="18"/>
              </w:rPr>
              <w:t>Commission européenne</w:t>
            </w:r>
            <w:r w:rsidRPr="00AA646B">
              <w:rPr>
                <w:rFonts w:ascii="Arial" w:hAnsi="Arial" w:cs="Arial"/>
                <w:sz w:val="18"/>
                <w:szCs w:val="18"/>
              </w:rPr>
              <w:t xml:space="preserve"> /</w:t>
            </w:r>
          </w:p>
          <w:p w14:paraId="208D844C" w14:textId="77777777" w:rsidR="00981FA8" w:rsidRPr="00AA646B" w:rsidRDefault="00981FA8" w:rsidP="00981FA8">
            <w:pPr>
              <w:pStyle w:val="normaltableau"/>
              <w:widowControl w:val="0"/>
              <w:spacing w:before="0" w:after="0"/>
              <w:ind w:left="-57" w:rightChars="-57" w:right="-103"/>
              <w:jc w:val="left"/>
              <w:rPr>
                <w:rFonts w:ascii="Arial" w:hAnsi="Arial" w:cs="Arial"/>
                <w:sz w:val="18"/>
                <w:szCs w:val="18"/>
              </w:rPr>
            </w:pPr>
            <w:proofErr w:type="spellStart"/>
            <w:r w:rsidRPr="00AA646B">
              <w:rPr>
                <w:rFonts w:ascii="Arial" w:hAnsi="Arial" w:cs="Arial"/>
                <w:sz w:val="18"/>
                <w:szCs w:val="18"/>
              </w:rPr>
              <w:t>Acojuris</w:t>
            </w:r>
            <w:proofErr w:type="spellEnd"/>
            <w:r w:rsidRPr="00AA646B">
              <w:rPr>
                <w:rFonts w:ascii="Arial" w:hAnsi="Arial" w:cs="Arial"/>
                <w:sz w:val="18"/>
                <w:szCs w:val="18"/>
              </w:rPr>
              <w:t xml:space="preserve"> - X. Barré </w:t>
            </w:r>
            <w:hyperlink r:id="rId24" w:history="1">
              <w:r w:rsidRPr="00AA646B">
                <w:rPr>
                  <w:rStyle w:val="Lienhypertexte"/>
                  <w:rFonts w:ascii="Arial" w:hAnsi="Arial" w:cs="Arial"/>
                  <w:sz w:val="18"/>
                  <w:szCs w:val="18"/>
                </w:rPr>
                <w:t>xba@yahoo.com</w:t>
              </w:r>
            </w:hyperlink>
          </w:p>
        </w:tc>
        <w:tc>
          <w:tcPr>
            <w:tcW w:w="992" w:type="dxa"/>
            <w:shd w:val="clear" w:color="auto" w:fill="auto"/>
          </w:tcPr>
          <w:p w14:paraId="70191E7D" w14:textId="77777777" w:rsidR="00981FA8" w:rsidRPr="00AA646B" w:rsidRDefault="00981FA8" w:rsidP="00981FA8">
            <w:pPr>
              <w:pStyle w:val="normaltableau"/>
              <w:widowControl w:val="0"/>
              <w:spacing w:before="0" w:after="0"/>
              <w:ind w:right="-192" w:hanging="31"/>
              <w:jc w:val="left"/>
              <w:rPr>
                <w:rFonts w:ascii="Arial" w:hAnsi="Arial" w:cs="Arial"/>
                <w:sz w:val="18"/>
                <w:szCs w:val="18"/>
              </w:rPr>
            </w:pPr>
            <w:r w:rsidRPr="00AA646B">
              <w:rPr>
                <w:rFonts w:ascii="Arial" w:hAnsi="Arial" w:cs="Arial"/>
                <w:sz w:val="18"/>
                <w:szCs w:val="18"/>
              </w:rPr>
              <w:t>Evaluatrice</w:t>
            </w:r>
          </w:p>
        </w:tc>
        <w:tc>
          <w:tcPr>
            <w:tcW w:w="10517" w:type="dxa"/>
            <w:shd w:val="clear" w:color="auto" w:fill="auto"/>
            <w:vAlign w:val="center"/>
          </w:tcPr>
          <w:p w14:paraId="0EB39B2C" w14:textId="77777777" w:rsidR="00981FA8" w:rsidRPr="00AA646B" w:rsidRDefault="00981FA8" w:rsidP="00981FA8">
            <w:pPr>
              <w:pStyle w:val="normaltableau"/>
              <w:widowControl w:val="0"/>
              <w:spacing w:before="0" w:after="0"/>
              <w:rPr>
                <w:rFonts w:ascii="Arial" w:hAnsi="Arial" w:cs="Arial"/>
                <w:sz w:val="18"/>
                <w:szCs w:val="18"/>
              </w:rPr>
            </w:pPr>
            <w:r w:rsidRPr="00AA646B">
              <w:rPr>
                <w:rFonts w:ascii="Arial" w:hAnsi="Arial" w:cs="Arial"/>
                <w:sz w:val="18"/>
                <w:szCs w:val="18"/>
              </w:rPr>
              <w:t>«</w:t>
            </w:r>
            <w:r w:rsidRPr="0035115F">
              <w:rPr>
                <w:rFonts w:ascii="Arial" w:hAnsi="Arial" w:cs="Arial"/>
                <w:sz w:val="18"/>
                <w:szCs w:val="18"/>
              </w:rPr>
              <w:t>Protection juridique des opérateurs économiques</w:t>
            </w:r>
            <w:r w:rsidRPr="00AA646B">
              <w:rPr>
                <w:rFonts w:ascii="Arial" w:hAnsi="Arial" w:cs="Arial"/>
                <w:b/>
                <w:sz w:val="18"/>
                <w:szCs w:val="18"/>
              </w:rPr>
              <w:t xml:space="preserve"> – Formation des magistrats</w:t>
            </w:r>
            <w:r w:rsidRPr="00AA646B">
              <w:rPr>
                <w:rFonts w:ascii="Arial" w:hAnsi="Arial" w:cs="Arial"/>
                <w:sz w:val="18"/>
                <w:szCs w:val="18"/>
              </w:rPr>
              <w:t> », en charge de : a) Définition des stratégies de formations ; b) Elaboration et mise en place des curricula ; c) Actualisation de la stratégie nationale du secteur de la justice en matière de formation pour les professionnels du droit </w:t>
            </w:r>
            <w:r w:rsidRPr="00AA646B">
              <w:rPr>
                <w:rFonts w:ascii="Arial" w:hAnsi="Arial" w:cs="Arial"/>
                <w:bCs/>
                <w:sz w:val="18"/>
                <w:szCs w:val="18"/>
              </w:rPr>
              <w:t xml:space="preserve">; d) </w:t>
            </w:r>
            <w:r w:rsidRPr="00AA646B">
              <w:rPr>
                <w:rFonts w:ascii="Arial" w:hAnsi="Arial" w:cs="Arial"/>
                <w:sz w:val="18"/>
                <w:szCs w:val="18"/>
              </w:rPr>
              <w:t>Définition et mise en place de la stratégie de la formation avec plan quinquennal (maquette pédagogique et outils pédagogiques) ; e) Coordination des experts, aide et appui à l’efficacité et à la cohérence des inputs de cette assistance technique ; f) Mise en place de la stratégie de communication du projet et assurance de la mise en œuvre dans les cadre des procédures UE ; g) Formations multiples des hauts magistrats.</w:t>
            </w:r>
          </w:p>
        </w:tc>
      </w:tr>
      <w:tr w:rsidR="00981FA8" w:rsidRPr="00AA646B" w14:paraId="635FD5EF" w14:textId="77777777" w:rsidTr="00432399">
        <w:trPr>
          <w:cnfStyle w:val="000000100000" w:firstRow="0" w:lastRow="0" w:firstColumn="0" w:lastColumn="0" w:oddVBand="0" w:evenVBand="0" w:oddHBand="1" w:evenHBand="0" w:firstRowFirstColumn="0" w:firstRowLastColumn="0" w:lastRowFirstColumn="0" w:lastRowLastColumn="0"/>
        </w:trPr>
        <w:tc>
          <w:tcPr>
            <w:tcW w:w="390" w:type="dxa"/>
            <w:shd w:val="clear" w:color="auto" w:fill="auto"/>
          </w:tcPr>
          <w:p w14:paraId="18ADA76B" w14:textId="77777777" w:rsidR="00981FA8" w:rsidRPr="00AA646B" w:rsidRDefault="00981FA8" w:rsidP="00981FA8">
            <w:pPr>
              <w:pStyle w:val="table-text"/>
              <w:spacing w:line="240" w:lineRule="auto"/>
              <w:ind w:right="-109"/>
              <w:contextualSpacing/>
              <w:rPr>
                <w:rFonts w:cs="Arial"/>
                <w:sz w:val="18"/>
                <w:szCs w:val="18"/>
              </w:rPr>
            </w:pPr>
            <w:r w:rsidRPr="00AA646B">
              <w:rPr>
                <w:rFonts w:cs="Arial"/>
                <w:sz w:val="18"/>
                <w:szCs w:val="18"/>
              </w:rPr>
              <w:t>18</w:t>
            </w:r>
          </w:p>
        </w:tc>
        <w:tc>
          <w:tcPr>
            <w:tcW w:w="840" w:type="dxa"/>
            <w:shd w:val="clear" w:color="auto" w:fill="auto"/>
          </w:tcPr>
          <w:p w14:paraId="58FC841E" w14:textId="77777777" w:rsidR="00981FA8" w:rsidRPr="00AA646B" w:rsidRDefault="00981FA8" w:rsidP="00981FA8">
            <w:pPr>
              <w:pStyle w:val="normaltableau"/>
              <w:widowControl w:val="0"/>
              <w:spacing w:before="0" w:after="0"/>
              <w:ind w:left="-57" w:right="-57"/>
              <w:jc w:val="center"/>
              <w:rPr>
                <w:rFonts w:ascii="Arial" w:hAnsi="Arial" w:cs="Arial"/>
                <w:sz w:val="18"/>
                <w:szCs w:val="18"/>
              </w:rPr>
            </w:pPr>
            <w:r w:rsidRPr="00AA646B">
              <w:rPr>
                <w:rFonts w:ascii="Arial" w:hAnsi="Arial" w:cs="Arial"/>
                <w:sz w:val="18"/>
                <w:szCs w:val="18"/>
              </w:rPr>
              <w:t>12/1985-06/2015</w:t>
            </w:r>
          </w:p>
        </w:tc>
        <w:tc>
          <w:tcPr>
            <w:tcW w:w="702" w:type="dxa"/>
            <w:shd w:val="clear" w:color="auto" w:fill="auto"/>
          </w:tcPr>
          <w:p w14:paraId="6A656157" w14:textId="77777777" w:rsidR="00981FA8" w:rsidRPr="00AA646B" w:rsidRDefault="00981FA8" w:rsidP="00981FA8">
            <w:pPr>
              <w:pStyle w:val="normaltableau"/>
              <w:widowControl w:val="0"/>
              <w:spacing w:before="0" w:after="0"/>
              <w:ind w:left="-57" w:right="-57"/>
              <w:jc w:val="center"/>
              <w:rPr>
                <w:rFonts w:ascii="Arial" w:hAnsi="Arial" w:cs="Arial"/>
                <w:sz w:val="18"/>
                <w:szCs w:val="18"/>
              </w:rPr>
            </w:pPr>
            <w:r w:rsidRPr="00AA646B">
              <w:rPr>
                <w:rFonts w:ascii="Arial" w:hAnsi="Arial" w:cs="Arial"/>
                <w:sz w:val="18"/>
                <w:szCs w:val="18"/>
              </w:rPr>
              <w:t>France</w:t>
            </w:r>
          </w:p>
        </w:tc>
        <w:tc>
          <w:tcPr>
            <w:tcW w:w="2316" w:type="dxa"/>
            <w:shd w:val="clear" w:color="auto" w:fill="auto"/>
          </w:tcPr>
          <w:p w14:paraId="4E543CC4" w14:textId="77777777" w:rsidR="00981FA8" w:rsidRPr="00AA646B" w:rsidRDefault="00981FA8" w:rsidP="00981FA8">
            <w:pPr>
              <w:pStyle w:val="normaltableau"/>
              <w:widowControl w:val="0"/>
              <w:tabs>
                <w:tab w:val="center" w:pos="1465"/>
              </w:tabs>
              <w:spacing w:before="0" w:after="0"/>
              <w:ind w:left="-57" w:rightChars="-57" w:right="-103"/>
              <w:jc w:val="left"/>
              <w:rPr>
                <w:rFonts w:ascii="Arial" w:hAnsi="Arial" w:cs="Arial"/>
                <w:b/>
                <w:sz w:val="18"/>
                <w:szCs w:val="18"/>
              </w:rPr>
            </w:pPr>
            <w:r w:rsidRPr="00AA646B">
              <w:rPr>
                <w:rFonts w:ascii="Arial" w:hAnsi="Arial" w:cs="Arial"/>
                <w:b/>
                <w:sz w:val="18"/>
                <w:szCs w:val="18"/>
              </w:rPr>
              <w:t>Magistrature Française</w:t>
            </w:r>
          </w:p>
          <w:p w14:paraId="10AC1634" w14:textId="77777777" w:rsidR="00981FA8" w:rsidRPr="00AA646B" w:rsidRDefault="00981FA8" w:rsidP="00981FA8">
            <w:pPr>
              <w:pStyle w:val="normaltableau"/>
              <w:widowControl w:val="0"/>
              <w:tabs>
                <w:tab w:val="center" w:pos="1465"/>
              </w:tabs>
              <w:spacing w:before="0" w:after="0"/>
              <w:ind w:left="-57" w:rightChars="-57" w:right="-103"/>
              <w:jc w:val="left"/>
              <w:rPr>
                <w:rFonts w:ascii="Arial" w:hAnsi="Arial" w:cs="Arial"/>
                <w:sz w:val="18"/>
                <w:szCs w:val="18"/>
              </w:rPr>
            </w:pPr>
          </w:p>
          <w:p w14:paraId="34DC8B0E" w14:textId="77777777" w:rsidR="00981FA8" w:rsidRPr="00AA646B" w:rsidRDefault="004D5827" w:rsidP="00981FA8">
            <w:pPr>
              <w:pStyle w:val="normaltableau"/>
              <w:widowControl w:val="0"/>
              <w:tabs>
                <w:tab w:val="center" w:pos="1465"/>
              </w:tabs>
              <w:spacing w:before="0" w:after="0"/>
              <w:ind w:left="-57" w:rightChars="-57" w:right="-103"/>
              <w:jc w:val="left"/>
              <w:rPr>
                <w:rFonts w:ascii="Arial" w:hAnsi="Arial" w:cs="Arial"/>
                <w:sz w:val="18"/>
                <w:szCs w:val="18"/>
              </w:rPr>
            </w:pPr>
            <w:r>
              <w:rPr>
                <w:rFonts w:ascii="Arial" w:hAnsi="Arial" w:cs="Arial"/>
                <w:sz w:val="18"/>
                <w:szCs w:val="18"/>
              </w:rPr>
              <w:t>Juridictions</w:t>
            </w:r>
          </w:p>
          <w:p w14:paraId="0BCF5A7A" w14:textId="77777777" w:rsidR="00981FA8" w:rsidRPr="00432399" w:rsidRDefault="004E2F0E" w:rsidP="00981FA8">
            <w:pPr>
              <w:pStyle w:val="normaltableau"/>
              <w:widowControl w:val="0"/>
              <w:tabs>
                <w:tab w:val="center" w:pos="1465"/>
              </w:tabs>
              <w:spacing w:before="0" w:after="0"/>
              <w:ind w:left="-57" w:rightChars="-57" w:right="-103"/>
              <w:jc w:val="left"/>
              <w:rPr>
                <w:rFonts w:ascii="Arial" w:hAnsi="Arial" w:cs="Arial"/>
                <w:sz w:val="18"/>
                <w:szCs w:val="18"/>
              </w:rPr>
            </w:pPr>
            <w:hyperlink r:id="rId25" w:history="1">
              <w:r w:rsidR="00432399" w:rsidRPr="002D02F1">
                <w:rPr>
                  <w:rStyle w:val="Lienhypertexte"/>
                  <w:rFonts w:ascii="Arial" w:hAnsi="Arial" w:cs="Arial"/>
                  <w:sz w:val="18"/>
                  <w:szCs w:val="18"/>
                </w:rPr>
                <w:t>guy.canivet@hcjp.fr</w:t>
              </w:r>
            </w:hyperlink>
          </w:p>
          <w:p w14:paraId="2CCEAB40" w14:textId="77777777" w:rsidR="00432399" w:rsidRPr="00AA646B" w:rsidRDefault="00432399" w:rsidP="00981FA8">
            <w:pPr>
              <w:pStyle w:val="normaltableau"/>
              <w:widowControl w:val="0"/>
              <w:tabs>
                <w:tab w:val="center" w:pos="1465"/>
              </w:tabs>
              <w:spacing w:before="0" w:after="0"/>
              <w:ind w:left="-57" w:rightChars="-57" w:right="-103"/>
              <w:jc w:val="left"/>
              <w:rPr>
                <w:rFonts w:ascii="Arial" w:hAnsi="Arial" w:cs="Arial"/>
                <w:sz w:val="18"/>
                <w:szCs w:val="18"/>
              </w:rPr>
            </w:pPr>
          </w:p>
          <w:p w14:paraId="0F8C812E" w14:textId="77777777" w:rsidR="00432399" w:rsidRDefault="00981FA8" w:rsidP="00432399">
            <w:pPr>
              <w:pStyle w:val="normaltableau"/>
              <w:widowControl w:val="0"/>
              <w:numPr>
                <w:ilvl w:val="1"/>
                <w:numId w:val="7"/>
              </w:numPr>
              <w:tabs>
                <w:tab w:val="center" w:pos="1465"/>
              </w:tabs>
              <w:spacing w:before="0" w:after="0"/>
              <w:ind w:left="83" w:rightChars="-57" w:right="-103" w:hanging="142"/>
              <w:jc w:val="left"/>
              <w:rPr>
                <w:rFonts w:ascii="Arial" w:hAnsi="Arial" w:cs="Arial"/>
                <w:sz w:val="18"/>
                <w:szCs w:val="18"/>
              </w:rPr>
            </w:pPr>
            <w:r w:rsidRPr="00AA646B">
              <w:rPr>
                <w:rFonts w:ascii="Arial" w:hAnsi="Arial" w:cs="Arial"/>
                <w:sz w:val="18"/>
                <w:szCs w:val="18"/>
              </w:rPr>
              <w:t>Parquet</w:t>
            </w:r>
          </w:p>
          <w:p w14:paraId="1C448DC4" w14:textId="77777777" w:rsidR="00981FA8" w:rsidRPr="00432399" w:rsidRDefault="004E2F0E" w:rsidP="00981FA8">
            <w:pPr>
              <w:pStyle w:val="normaltableau"/>
              <w:widowControl w:val="0"/>
              <w:tabs>
                <w:tab w:val="center" w:pos="1465"/>
              </w:tabs>
              <w:spacing w:before="0" w:after="0"/>
              <w:ind w:left="-57" w:rightChars="-57" w:right="-103"/>
              <w:jc w:val="left"/>
              <w:rPr>
                <w:rFonts w:ascii="Arial" w:hAnsi="Arial" w:cs="Arial"/>
                <w:color w:val="0000FF"/>
                <w:sz w:val="18"/>
                <w:szCs w:val="18"/>
              </w:rPr>
            </w:pPr>
            <w:hyperlink r:id="rId26" w:history="1">
              <w:r w:rsidR="00981FA8" w:rsidRPr="00432399">
                <w:rPr>
                  <w:rStyle w:val="Lienhypertexte"/>
                  <w:rFonts w:ascii="Arial" w:hAnsi="Arial" w:cs="Arial"/>
                  <w:sz w:val="18"/>
                  <w:szCs w:val="18"/>
                  <w:u w:val="none"/>
                </w:rPr>
                <w:t>gerard.picque@justice.fr</w:t>
              </w:r>
            </w:hyperlink>
          </w:p>
          <w:p w14:paraId="0CFF59B2" w14:textId="77777777" w:rsidR="00981FA8" w:rsidRPr="00432399" w:rsidRDefault="00BA2707" w:rsidP="00981FA8">
            <w:pPr>
              <w:pStyle w:val="normaltableau"/>
              <w:widowControl w:val="0"/>
              <w:tabs>
                <w:tab w:val="center" w:pos="1465"/>
              </w:tabs>
              <w:spacing w:before="0" w:after="0"/>
              <w:ind w:left="-57" w:rightChars="-57" w:right="-103"/>
              <w:jc w:val="left"/>
              <w:rPr>
                <w:rFonts w:ascii="Arial" w:hAnsi="Arial" w:cs="Arial"/>
                <w:color w:val="0000FF"/>
                <w:sz w:val="18"/>
                <w:szCs w:val="18"/>
              </w:rPr>
            </w:pPr>
            <w:r w:rsidRPr="00432399">
              <w:rPr>
                <w:rFonts w:ascii="Arial" w:hAnsi="Arial" w:cs="Arial"/>
                <w:color w:val="0000FF"/>
                <w:sz w:val="18"/>
                <w:szCs w:val="18"/>
              </w:rPr>
              <w:t>marie.leclair@justice.fr</w:t>
            </w:r>
          </w:p>
          <w:p w14:paraId="3B20ABB3" w14:textId="77777777" w:rsidR="00BA2707" w:rsidRPr="00AA646B" w:rsidRDefault="00BA2707" w:rsidP="00981FA8">
            <w:pPr>
              <w:pStyle w:val="normaltableau"/>
              <w:widowControl w:val="0"/>
              <w:tabs>
                <w:tab w:val="center" w:pos="1465"/>
              </w:tabs>
              <w:spacing w:before="0" w:after="0"/>
              <w:ind w:left="-57" w:rightChars="-57" w:right="-103"/>
              <w:jc w:val="left"/>
              <w:rPr>
                <w:rFonts w:ascii="Arial" w:hAnsi="Arial" w:cs="Arial"/>
                <w:sz w:val="18"/>
                <w:szCs w:val="18"/>
              </w:rPr>
            </w:pPr>
          </w:p>
          <w:p w14:paraId="6F67C80B" w14:textId="77777777" w:rsidR="00981FA8" w:rsidRPr="00432399" w:rsidRDefault="004E2F0E" w:rsidP="00981FA8">
            <w:pPr>
              <w:pStyle w:val="normaltableau"/>
              <w:widowControl w:val="0"/>
              <w:tabs>
                <w:tab w:val="center" w:pos="1465"/>
              </w:tabs>
              <w:spacing w:before="0" w:after="0"/>
              <w:ind w:left="-57" w:rightChars="-57" w:right="-103"/>
              <w:jc w:val="left"/>
              <w:rPr>
                <w:rFonts w:ascii="Arial" w:hAnsi="Arial" w:cs="Arial"/>
                <w:color w:val="0000FF"/>
                <w:sz w:val="18"/>
                <w:szCs w:val="18"/>
              </w:rPr>
            </w:pPr>
            <w:hyperlink r:id="rId27" w:history="1">
              <w:r w:rsidR="00981FA8" w:rsidRPr="00432399">
                <w:rPr>
                  <w:rStyle w:val="Lienhypertexte"/>
                  <w:rFonts w:ascii="Arial" w:hAnsi="Arial" w:cs="Arial"/>
                  <w:sz w:val="18"/>
                  <w:szCs w:val="18"/>
                  <w:u w:val="none"/>
                </w:rPr>
                <w:t>Jean-louis.nadal@</w:t>
              </w:r>
            </w:hyperlink>
            <w:r w:rsidR="00432399" w:rsidRPr="00432399">
              <w:rPr>
                <w:rStyle w:val="Lienhypertexte"/>
                <w:rFonts w:ascii="Arial" w:hAnsi="Arial" w:cs="Arial"/>
                <w:sz w:val="18"/>
                <w:szCs w:val="18"/>
                <w:u w:val="none"/>
              </w:rPr>
              <w:t xml:space="preserve">hatvp.fr </w:t>
            </w:r>
            <w:r w:rsidR="00C41C18" w:rsidRPr="00432399">
              <w:rPr>
                <w:rFonts w:ascii="Arial" w:hAnsi="Arial" w:cs="Arial"/>
                <w:color w:val="0000FF"/>
                <w:sz w:val="18"/>
                <w:szCs w:val="18"/>
              </w:rPr>
              <w:t xml:space="preserve"> </w:t>
            </w:r>
          </w:p>
          <w:p w14:paraId="7B723BEA" w14:textId="77777777" w:rsidR="00981FA8" w:rsidRPr="00AA646B" w:rsidRDefault="00981FA8" w:rsidP="00981FA8">
            <w:pPr>
              <w:pStyle w:val="normaltableau"/>
              <w:widowControl w:val="0"/>
              <w:tabs>
                <w:tab w:val="center" w:pos="1465"/>
              </w:tabs>
              <w:spacing w:before="0" w:after="0"/>
              <w:ind w:left="-57" w:rightChars="-57" w:right="-103"/>
              <w:jc w:val="left"/>
              <w:rPr>
                <w:rFonts w:ascii="Arial" w:hAnsi="Arial" w:cs="Arial"/>
                <w:sz w:val="18"/>
                <w:szCs w:val="18"/>
                <w:u w:val="single"/>
              </w:rPr>
            </w:pPr>
          </w:p>
        </w:tc>
        <w:tc>
          <w:tcPr>
            <w:tcW w:w="992" w:type="dxa"/>
            <w:shd w:val="clear" w:color="auto" w:fill="auto"/>
          </w:tcPr>
          <w:p w14:paraId="68716BD4" w14:textId="77777777" w:rsidR="00981FA8" w:rsidRPr="00AA646B" w:rsidRDefault="00981FA8" w:rsidP="00981FA8">
            <w:pPr>
              <w:pStyle w:val="normaltableau"/>
              <w:widowControl w:val="0"/>
              <w:spacing w:before="0" w:after="0"/>
              <w:jc w:val="center"/>
              <w:rPr>
                <w:rFonts w:ascii="Arial" w:hAnsi="Arial" w:cs="Arial"/>
                <w:sz w:val="18"/>
                <w:szCs w:val="18"/>
                <w:u w:val="single"/>
              </w:rPr>
            </w:pPr>
            <w:r w:rsidRPr="00AA646B">
              <w:rPr>
                <w:rFonts w:ascii="Arial" w:hAnsi="Arial" w:cs="Arial"/>
                <w:sz w:val="18"/>
                <w:szCs w:val="18"/>
                <w:u w:val="single"/>
              </w:rPr>
              <w:t>Magistrat</w:t>
            </w:r>
          </w:p>
          <w:p w14:paraId="62428C8A" w14:textId="77777777" w:rsidR="00981FA8" w:rsidRPr="00AA646B" w:rsidRDefault="00981FA8" w:rsidP="00981FA8">
            <w:pPr>
              <w:pStyle w:val="normaltableau"/>
              <w:widowControl w:val="0"/>
              <w:spacing w:before="0" w:after="0"/>
              <w:jc w:val="center"/>
              <w:rPr>
                <w:rFonts w:ascii="Arial" w:hAnsi="Arial" w:cs="Arial"/>
                <w:sz w:val="18"/>
                <w:szCs w:val="18"/>
              </w:rPr>
            </w:pPr>
            <w:r w:rsidRPr="00AA646B">
              <w:rPr>
                <w:rFonts w:ascii="Arial" w:hAnsi="Arial" w:cs="Arial"/>
                <w:sz w:val="18"/>
                <w:szCs w:val="18"/>
              </w:rPr>
              <w:t>-</w:t>
            </w:r>
          </w:p>
          <w:p w14:paraId="2E1672E2" w14:textId="77777777" w:rsidR="00981FA8" w:rsidRPr="00AA646B" w:rsidRDefault="00981FA8" w:rsidP="00981FA8">
            <w:pPr>
              <w:pStyle w:val="normaltableau"/>
              <w:widowControl w:val="0"/>
              <w:spacing w:before="0" w:after="0"/>
              <w:jc w:val="center"/>
              <w:rPr>
                <w:rFonts w:ascii="Arial" w:hAnsi="Arial" w:cs="Arial"/>
                <w:sz w:val="18"/>
                <w:szCs w:val="18"/>
              </w:rPr>
            </w:pPr>
            <w:r w:rsidRPr="00AA646B">
              <w:rPr>
                <w:rFonts w:ascii="Arial" w:hAnsi="Arial" w:cs="Arial"/>
                <w:sz w:val="18"/>
                <w:szCs w:val="18"/>
              </w:rPr>
              <w:t>Juge Civil et pénal</w:t>
            </w:r>
          </w:p>
          <w:p w14:paraId="2E421F65" w14:textId="77777777" w:rsidR="00981FA8" w:rsidRPr="00AA646B" w:rsidRDefault="00981FA8" w:rsidP="00981FA8">
            <w:pPr>
              <w:pStyle w:val="normaltableau"/>
              <w:widowControl w:val="0"/>
              <w:spacing w:before="0" w:after="0"/>
              <w:jc w:val="center"/>
              <w:rPr>
                <w:rFonts w:ascii="Arial" w:hAnsi="Arial" w:cs="Arial"/>
                <w:sz w:val="18"/>
                <w:szCs w:val="18"/>
              </w:rPr>
            </w:pPr>
            <w:r w:rsidRPr="00AA646B">
              <w:rPr>
                <w:rFonts w:ascii="Arial" w:hAnsi="Arial" w:cs="Arial"/>
                <w:sz w:val="18"/>
                <w:szCs w:val="18"/>
              </w:rPr>
              <w:t>-</w:t>
            </w:r>
          </w:p>
          <w:p w14:paraId="39BB309F" w14:textId="77777777" w:rsidR="00981FA8" w:rsidRPr="00AA646B" w:rsidRDefault="00981FA8" w:rsidP="00981FA8">
            <w:pPr>
              <w:pStyle w:val="normaltableau"/>
              <w:widowControl w:val="0"/>
              <w:spacing w:before="0" w:after="0"/>
              <w:jc w:val="center"/>
              <w:rPr>
                <w:rFonts w:ascii="Arial" w:hAnsi="Arial" w:cs="Arial"/>
                <w:sz w:val="18"/>
                <w:szCs w:val="18"/>
              </w:rPr>
            </w:pPr>
            <w:r w:rsidRPr="00AA646B">
              <w:rPr>
                <w:rFonts w:ascii="Arial" w:hAnsi="Arial" w:cs="Arial"/>
                <w:sz w:val="18"/>
                <w:szCs w:val="18"/>
              </w:rPr>
              <w:t>Auditeur Magistrat</w:t>
            </w:r>
          </w:p>
          <w:p w14:paraId="5D450FD0" w14:textId="77777777" w:rsidR="00981FA8" w:rsidRPr="00AA646B" w:rsidRDefault="00981FA8" w:rsidP="00981FA8">
            <w:pPr>
              <w:pStyle w:val="normaltableau"/>
              <w:widowControl w:val="0"/>
              <w:spacing w:before="0" w:after="0"/>
              <w:jc w:val="center"/>
              <w:rPr>
                <w:rFonts w:ascii="Arial" w:hAnsi="Arial" w:cs="Arial"/>
                <w:sz w:val="18"/>
                <w:szCs w:val="18"/>
              </w:rPr>
            </w:pPr>
            <w:r w:rsidRPr="00AA646B">
              <w:rPr>
                <w:rFonts w:ascii="Arial" w:hAnsi="Arial" w:cs="Arial"/>
                <w:sz w:val="18"/>
                <w:szCs w:val="18"/>
              </w:rPr>
              <w:t>-</w:t>
            </w:r>
          </w:p>
          <w:p w14:paraId="3D7C866A" w14:textId="77777777" w:rsidR="00981FA8" w:rsidRPr="00AA646B" w:rsidRDefault="00981FA8" w:rsidP="008D678F">
            <w:pPr>
              <w:pStyle w:val="normaltableau"/>
              <w:widowControl w:val="0"/>
              <w:spacing w:before="0" w:after="0"/>
              <w:ind w:right="-104" w:hanging="103"/>
              <w:jc w:val="center"/>
              <w:rPr>
                <w:rFonts w:ascii="Arial" w:hAnsi="Arial" w:cs="Arial"/>
                <w:sz w:val="18"/>
                <w:szCs w:val="18"/>
              </w:rPr>
            </w:pPr>
            <w:r w:rsidRPr="00AA646B">
              <w:rPr>
                <w:rFonts w:ascii="Arial" w:hAnsi="Arial" w:cs="Arial"/>
                <w:sz w:val="18"/>
                <w:szCs w:val="18"/>
              </w:rPr>
              <w:t>Substitut du Procureur</w:t>
            </w:r>
          </w:p>
          <w:p w14:paraId="6D3D60E7" w14:textId="77777777" w:rsidR="00981FA8" w:rsidRPr="00AA646B" w:rsidRDefault="00981FA8" w:rsidP="00981FA8">
            <w:pPr>
              <w:pStyle w:val="normaltableau"/>
              <w:widowControl w:val="0"/>
              <w:spacing w:before="0" w:after="0"/>
              <w:jc w:val="center"/>
              <w:rPr>
                <w:rFonts w:ascii="Arial" w:hAnsi="Arial" w:cs="Arial"/>
                <w:sz w:val="18"/>
                <w:szCs w:val="18"/>
              </w:rPr>
            </w:pPr>
            <w:r w:rsidRPr="00AA646B">
              <w:rPr>
                <w:rFonts w:ascii="Arial" w:hAnsi="Arial" w:cs="Arial"/>
                <w:sz w:val="18"/>
                <w:szCs w:val="18"/>
              </w:rPr>
              <w:t>-</w:t>
            </w:r>
          </w:p>
          <w:p w14:paraId="66BB7A4C" w14:textId="004C0EAF" w:rsidR="00981FA8" w:rsidRPr="00AA646B" w:rsidRDefault="00981FA8" w:rsidP="008D678F">
            <w:pPr>
              <w:pStyle w:val="normaltableau"/>
              <w:widowControl w:val="0"/>
              <w:spacing w:before="0" w:after="0"/>
              <w:ind w:left="-103" w:right="-104"/>
              <w:jc w:val="center"/>
              <w:rPr>
                <w:rFonts w:ascii="Arial" w:hAnsi="Arial" w:cs="Arial"/>
                <w:sz w:val="18"/>
                <w:szCs w:val="18"/>
              </w:rPr>
            </w:pPr>
            <w:r w:rsidRPr="00AA646B">
              <w:rPr>
                <w:rFonts w:ascii="Arial" w:hAnsi="Arial" w:cs="Arial"/>
                <w:sz w:val="18"/>
                <w:szCs w:val="18"/>
              </w:rPr>
              <w:t>Juge Application des Peines</w:t>
            </w:r>
          </w:p>
          <w:p w14:paraId="414FA388" w14:textId="77777777" w:rsidR="00981FA8" w:rsidRPr="00AA646B" w:rsidRDefault="00981FA8" w:rsidP="00981FA8">
            <w:pPr>
              <w:pStyle w:val="normaltableau"/>
              <w:widowControl w:val="0"/>
              <w:spacing w:before="0" w:after="0"/>
              <w:jc w:val="center"/>
              <w:rPr>
                <w:rFonts w:ascii="Arial" w:hAnsi="Arial" w:cs="Arial"/>
                <w:sz w:val="18"/>
                <w:szCs w:val="18"/>
              </w:rPr>
            </w:pPr>
            <w:r w:rsidRPr="00AA646B">
              <w:rPr>
                <w:rFonts w:ascii="Arial" w:hAnsi="Arial" w:cs="Arial"/>
                <w:sz w:val="18"/>
                <w:szCs w:val="18"/>
              </w:rPr>
              <w:t>-</w:t>
            </w:r>
          </w:p>
          <w:p w14:paraId="27415DCB" w14:textId="77777777" w:rsidR="00981FA8" w:rsidRPr="00AA646B" w:rsidRDefault="00981FA8" w:rsidP="00981FA8">
            <w:pPr>
              <w:pStyle w:val="normaltableau"/>
              <w:widowControl w:val="0"/>
              <w:spacing w:before="0" w:after="0"/>
              <w:jc w:val="center"/>
              <w:rPr>
                <w:rFonts w:ascii="Arial" w:hAnsi="Arial" w:cs="Arial"/>
                <w:sz w:val="18"/>
                <w:szCs w:val="18"/>
              </w:rPr>
            </w:pPr>
            <w:r w:rsidRPr="00AA646B">
              <w:rPr>
                <w:rFonts w:ascii="Arial" w:hAnsi="Arial" w:cs="Arial"/>
                <w:sz w:val="18"/>
                <w:szCs w:val="18"/>
              </w:rPr>
              <w:t>Vice-procureur</w:t>
            </w:r>
          </w:p>
          <w:p w14:paraId="11B7EFDE" w14:textId="77777777" w:rsidR="00981FA8" w:rsidRPr="00AA646B" w:rsidRDefault="00981FA8" w:rsidP="00981FA8">
            <w:pPr>
              <w:pStyle w:val="normaltableau"/>
              <w:widowControl w:val="0"/>
              <w:spacing w:before="0" w:after="0"/>
              <w:jc w:val="center"/>
              <w:rPr>
                <w:rFonts w:ascii="Arial" w:hAnsi="Arial" w:cs="Arial"/>
                <w:sz w:val="18"/>
                <w:szCs w:val="18"/>
              </w:rPr>
            </w:pPr>
            <w:r w:rsidRPr="00AA646B">
              <w:rPr>
                <w:rFonts w:ascii="Arial" w:hAnsi="Arial" w:cs="Arial"/>
                <w:sz w:val="18"/>
                <w:szCs w:val="18"/>
              </w:rPr>
              <w:t>-</w:t>
            </w:r>
          </w:p>
          <w:p w14:paraId="5879D730" w14:textId="77777777" w:rsidR="00981FA8" w:rsidRPr="00AA646B" w:rsidRDefault="00981FA8" w:rsidP="001A2A25">
            <w:pPr>
              <w:pStyle w:val="normaltableau"/>
              <w:widowControl w:val="0"/>
              <w:spacing w:before="0" w:after="0"/>
              <w:ind w:right="-104"/>
              <w:jc w:val="center"/>
              <w:rPr>
                <w:rFonts w:ascii="Arial" w:hAnsi="Arial" w:cs="Arial"/>
                <w:sz w:val="18"/>
                <w:szCs w:val="18"/>
              </w:rPr>
            </w:pPr>
            <w:r w:rsidRPr="00AA646B">
              <w:rPr>
                <w:rFonts w:ascii="Arial" w:hAnsi="Arial" w:cs="Arial"/>
                <w:sz w:val="18"/>
                <w:szCs w:val="18"/>
              </w:rPr>
              <w:t>Vice-présidente</w:t>
            </w:r>
          </w:p>
        </w:tc>
        <w:tc>
          <w:tcPr>
            <w:tcW w:w="10517" w:type="dxa"/>
            <w:shd w:val="clear" w:color="auto" w:fill="auto"/>
            <w:vAlign w:val="center"/>
          </w:tcPr>
          <w:p w14:paraId="55412779" w14:textId="77777777" w:rsidR="00981FA8" w:rsidRPr="00AA646B" w:rsidRDefault="00981FA8" w:rsidP="00981FA8">
            <w:pPr>
              <w:pStyle w:val="normaltableau"/>
              <w:widowControl w:val="0"/>
              <w:spacing w:before="0" w:after="0"/>
              <w:rPr>
                <w:rFonts w:ascii="Arial" w:hAnsi="Arial" w:cs="Arial"/>
                <w:sz w:val="18"/>
                <w:szCs w:val="18"/>
              </w:rPr>
            </w:pPr>
            <w:r w:rsidRPr="00AA646B">
              <w:rPr>
                <w:rFonts w:ascii="Arial" w:hAnsi="Arial" w:cs="Arial"/>
                <w:sz w:val="18"/>
                <w:szCs w:val="18"/>
              </w:rPr>
              <w:t xml:space="preserve">Carrière professionnelle de plus de 30 ans à l’intérieur de la Magistrature française (perlée par des projets et missions de coopération internationale – principalement UE – dans le domaine des réformes de la Justice) et actuellement en disponibilité, à savoir : </w:t>
            </w:r>
          </w:p>
          <w:p w14:paraId="3F944165" w14:textId="77777777" w:rsidR="00981FA8" w:rsidRPr="00AA646B" w:rsidRDefault="00981FA8" w:rsidP="00981FA8">
            <w:pPr>
              <w:pStyle w:val="list-bullet-color-table"/>
              <w:spacing w:line="240" w:lineRule="auto"/>
              <w:jc w:val="both"/>
              <w:rPr>
                <w:rFonts w:cs="Arial"/>
                <w:sz w:val="18"/>
                <w:szCs w:val="18"/>
              </w:rPr>
            </w:pPr>
            <w:r w:rsidRPr="00AA646B">
              <w:rPr>
                <w:b/>
                <w:bCs/>
                <w:sz w:val="18"/>
                <w:szCs w:val="18"/>
              </w:rPr>
              <w:t>Juge</w:t>
            </w:r>
            <w:r w:rsidRPr="00AA646B">
              <w:rPr>
                <w:rFonts w:cs="Arial"/>
                <w:b/>
                <w:sz w:val="18"/>
                <w:szCs w:val="18"/>
              </w:rPr>
              <w:t xml:space="preserve"> </w:t>
            </w:r>
            <w:r w:rsidRPr="0035115F">
              <w:rPr>
                <w:rFonts w:cs="Arial"/>
                <w:sz w:val="18"/>
                <w:szCs w:val="18"/>
              </w:rPr>
              <w:t xml:space="preserve">civil et </w:t>
            </w:r>
            <w:r w:rsidRPr="00AA646B">
              <w:rPr>
                <w:rFonts w:cs="Arial"/>
                <w:b/>
                <w:sz w:val="18"/>
                <w:szCs w:val="18"/>
              </w:rPr>
              <w:t>pénal</w:t>
            </w:r>
            <w:r w:rsidRPr="00AA646B">
              <w:rPr>
                <w:rFonts w:cs="Arial"/>
                <w:sz w:val="18"/>
                <w:szCs w:val="18"/>
              </w:rPr>
              <w:t xml:space="preserve"> auprès d</w:t>
            </w:r>
            <w:r w:rsidR="004D5827">
              <w:rPr>
                <w:rFonts w:cs="Arial"/>
                <w:sz w:val="18"/>
                <w:szCs w:val="18"/>
              </w:rPr>
              <w:t xml:space="preserve">u TGI </w:t>
            </w:r>
            <w:r w:rsidRPr="00AA646B">
              <w:rPr>
                <w:rFonts w:cs="Arial"/>
                <w:sz w:val="18"/>
                <w:szCs w:val="18"/>
              </w:rPr>
              <w:t>(12/1985-03/1988).</w:t>
            </w:r>
          </w:p>
          <w:p w14:paraId="359DA3DF" w14:textId="77777777" w:rsidR="00981FA8" w:rsidRPr="00AA646B" w:rsidRDefault="00981FA8" w:rsidP="00981FA8">
            <w:pPr>
              <w:pStyle w:val="list-bullet-color-table"/>
              <w:spacing w:line="240" w:lineRule="auto"/>
              <w:jc w:val="both"/>
              <w:rPr>
                <w:rFonts w:cs="Arial"/>
                <w:sz w:val="18"/>
                <w:szCs w:val="18"/>
              </w:rPr>
            </w:pPr>
            <w:r w:rsidRPr="00AA646B">
              <w:rPr>
                <w:rFonts w:cs="Arial"/>
                <w:sz w:val="18"/>
                <w:szCs w:val="18"/>
                <w:u w:val="single"/>
              </w:rPr>
              <w:t>Auditeur Magistrat auprès de la Cour de Cassation</w:t>
            </w:r>
            <w:r w:rsidRPr="00AA646B">
              <w:rPr>
                <w:rFonts w:cs="Arial"/>
                <w:sz w:val="18"/>
                <w:szCs w:val="18"/>
              </w:rPr>
              <w:t xml:space="preserve"> (03/1988-01/1990, puis détachée à la RATP jusqu’à10/1995) : a) Chargée d’étude de l’application des Accords de Schengen ; b) Rapport sur l’exécution des décisions judiciaires pénales ; c) Chargée de la Commission d’indemnisation des victimes de détention provisoire ; d) Analyse des arrêts d’appel des 2</w:t>
            </w:r>
            <w:r w:rsidRPr="00AA646B">
              <w:rPr>
                <w:rFonts w:cs="Arial"/>
                <w:sz w:val="18"/>
                <w:szCs w:val="18"/>
                <w:vertAlign w:val="superscript"/>
              </w:rPr>
              <w:t>ème</w:t>
            </w:r>
            <w:r w:rsidRPr="00AA646B">
              <w:rPr>
                <w:rFonts w:cs="Arial"/>
                <w:sz w:val="18"/>
                <w:szCs w:val="18"/>
              </w:rPr>
              <w:t xml:space="preserve"> et 3</w:t>
            </w:r>
            <w:r w:rsidRPr="00AA646B">
              <w:rPr>
                <w:rFonts w:cs="Arial"/>
                <w:sz w:val="18"/>
                <w:szCs w:val="18"/>
                <w:vertAlign w:val="superscript"/>
              </w:rPr>
              <w:t>ème</w:t>
            </w:r>
            <w:r w:rsidRPr="00AA646B">
              <w:rPr>
                <w:rFonts w:cs="Arial"/>
                <w:sz w:val="18"/>
                <w:szCs w:val="18"/>
              </w:rPr>
              <w:t xml:space="preserve"> chambres de la Cour de Cassation ; e) Rédaction de projets de loi (confiscation des avoirs et biens provenant de la criminalité organisée par exemple).</w:t>
            </w:r>
          </w:p>
          <w:p w14:paraId="7BA4763A" w14:textId="299490E5" w:rsidR="00981FA8" w:rsidRPr="00AA646B" w:rsidRDefault="00981FA8" w:rsidP="00981FA8">
            <w:pPr>
              <w:pStyle w:val="list-bullet-color-table"/>
              <w:spacing w:line="240" w:lineRule="auto"/>
              <w:jc w:val="both"/>
              <w:rPr>
                <w:rFonts w:cs="Arial"/>
                <w:sz w:val="18"/>
                <w:szCs w:val="18"/>
              </w:rPr>
            </w:pPr>
            <w:r w:rsidRPr="00AA646B">
              <w:rPr>
                <w:rFonts w:cs="Arial"/>
                <w:sz w:val="18"/>
                <w:szCs w:val="18"/>
                <w:u w:val="single"/>
              </w:rPr>
              <w:t xml:space="preserve">Substitut du Procureur auprès du </w:t>
            </w:r>
            <w:r w:rsidRPr="00AA646B">
              <w:rPr>
                <w:rFonts w:cs="Arial"/>
                <w:b/>
                <w:sz w:val="18"/>
                <w:szCs w:val="18"/>
                <w:u w:val="single"/>
              </w:rPr>
              <w:t xml:space="preserve">Parquet </w:t>
            </w:r>
            <w:r w:rsidRPr="00AA646B">
              <w:rPr>
                <w:rFonts w:cs="Arial"/>
                <w:sz w:val="18"/>
                <w:szCs w:val="18"/>
              </w:rPr>
              <w:t xml:space="preserve">de Paris (10/1995-09/1998) : </w:t>
            </w:r>
          </w:p>
          <w:p w14:paraId="6F589590" w14:textId="77777777" w:rsidR="00981FA8" w:rsidRPr="00AA646B" w:rsidRDefault="00981FA8" w:rsidP="00BA2707">
            <w:pPr>
              <w:pStyle w:val="normaltableau"/>
              <w:widowControl w:val="0"/>
              <w:spacing w:before="0" w:after="0"/>
              <w:ind w:left="164"/>
              <w:rPr>
                <w:rFonts w:ascii="Arial" w:hAnsi="Arial" w:cs="Arial"/>
                <w:sz w:val="18"/>
                <w:szCs w:val="18"/>
              </w:rPr>
            </w:pPr>
            <w:r w:rsidRPr="00AA646B">
              <w:rPr>
                <w:rFonts w:ascii="Arial" w:hAnsi="Arial" w:cs="Arial"/>
                <w:sz w:val="18"/>
                <w:szCs w:val="18"/>
              </w:rPr>
              <w:t xml:space="preserve">a) Spécialisée dans les enquêtes de </w:t>
            </w:r>
            <w:r w:rsidRPr="00AA646B">
              <w:rPr>
                <w:rFonts w:ascii="Arial" w:hAnsi="Arial" w:cs="Arial"/>
                <w:b/>
                <w:sz w:val="18"/>
                <w:szCs w:val="18"/>
              </w:rPr>
              <w:t>fraudes et de blanchiment de capitaux, criminalité organisée</w:t>
            </w:r>
            <w:r w:rsidRPr="00AA646B">
              <w:rPr>
                <w:rFonts w:ascii="Arial" w:hAnsi="Arial" w:cs="Arial"/>
                <w:sz w:val="18"/>
                <w:szCs w:val="18"/>
              </w:rPr>
              <w:t xml:space="preserve"> ; b) Mise en place d’une nouvelle organisation humaine et opérationnelle au sein des services du Parquet.</w:t>
            </w:r>
          </w:p>
          <w:p w14:paraId="346EB750" w14:textId="77777777" w:rsidR="00981FA8" w:rsidRPr="00AA646B" w:rsidRDefault="00981FA8" w:rsidP="00981FA8">
            <w:pPr>
              <w:pStyle w:val="list-bullet-color-table"/>
              <w:spacing w:line="240" w:lineRule="auto"/>
              <w:jc w:val="both"/>
              <w:rPr>
                <w:rFonts w:cs="Arial"/>
                <w:sz w:val="18"/>
                <w:szCs w:val="18"/>
              </w:rPr>
            </w:pPr>
            <w:r w:rsidRPr="00AA646B">
              <w:rPr>
                <w:rFonts w:cs="Arial"/>
                <w:sz w:val="18"/>
                <w:szCs w:val="18"/>
                <w:u w:val="single"/>
              </w:rPr>
              <w:t>Juge de l’Application des Peines auprès du Tribunal de Grande Instance de Paris</w:t>
            </w:r>
            <w:r w:rsidRPr="00AA646B">
              <w:rPr>
                <w:rFonts w:cs="Arial"/>
                <w:sz w:val="18"/>
                <w:szCs w:val="18"/>
              </w:rPr>
              <w:t xml:space="preserve"> (12/1998-12/2000, puis en détachement jusqu’à 01/2003) : Définition et implantation d’un Plan d’amélioration du suivi des droits des détenus et pour la mise en place de mesures de réinsertion efficaces : a) Mise en œuvre d’un plan d’action de leur situation carcérale; b) Formation des élèves de l’Ecole Nationale de l’Administration Pénitentiaire Services (ENAP) aux droits de l’Homme et libertés fondamentales et Rédaction d’un module de formation sur l’éthique et la déontologie des personnels ; c) Contrôle de la situation pénitentiaire des détenus; d) Mise en place d’indicateurs de performance destinés à améliorer l’efficacité du système judiciaire. Participation à la stratégie de création et de mise en place de la plateforme de dialogue pour la Justice restaurative avec le C</w:t>
            </w:r>
            <w:r w:rsidRPr="00AA646B">
              <w:rPr>
                <w:rFonts w:cs="Arial"/>
                <w:color w:val="222222"/>
                <w:sz w:val="18"/>
                <w:szCs w:val="18"/>
                <w:shd w:val="clear" w:color="auto" w:fill="FFFFFF"/>
              </w:rPr>
              <w:t>onseil National de l’Aide aux Victimes et l’INAVEM </w:t>
            </w:r>
          </w:p>
          <w:p w14:paraId="167B5799" w14:textId="77777777" w:rsidR="00981FA8" w:rsidRPr="00AA646B" w:rsidRDefault="00981FA8" w:rsidP="00981FA8">
            <w:pPr>
              <w:pStyle w:val="list-bullet-color-table"/>
              <w:spacing w:line="240" w:lineRule="auto"/>
              <w:jc w:val="both"/>
              <w:rPr>
                <w:rFonts w:cs="Arial"/>
                <w:sz w:val="18"/>
                <w:szCs w:val="18"/>
              </w:rPr>
            </w:pPr>
            <w:r w:rsidRPr="00AA646B">
              <w:rPr>
                <w:rFonts w:cs="Arial"/>
                <w:sz w:val="18"/>
                <w:szCs w:val="18"/>
                <w:u w:val="single"/>
              </w:rPr>
              <w:t xml:space="preserve">Vice-procureur auprès du Tribunal de Grande Instance de Paris </w:t>
            </w:r>
            <w:r w:rsidRPr="00AA646B">
              <w:rPr>
                <w:rFonts w:cs="Arial"/>
                <w:sz w:val="18"/>
                <w:szCs w:val="18"/>
              </w:rPr>
              <w:t xml:space="preserve">(02/2003-05/2005). Chargée de la mise en place politique pénale </w:t>
            </w:r>
            <w:r w:rsidRPr="00AA646B">
              <w:rPr>
                <w:rFonts w:cs="Arial"/>
                <w:sz w:val="18"/>
                <w:szCs w:val="18"/>
                <w:u w:val="single"/>
              </w:rPr>
              <w:t>concernant</w:t>
            </w:r>
            <w:r w:rsidRPr="00AA646B">
              <w:rPr>
                <w:rFonts w:cs="Arial"/>
                <w:sz w:val="18"/>
                <w:szCs w:val="18"/>
              </w:rPr>
              <w:t xml:space="preserve"> les atteintes contre les personnes (criminalité organisée et infractions de cybercriminalité) : a) Organisation et mise en place des formations des auxiliaires de justice (greffe, OPJ) et des personnels pénitentiaires aux droits humains ; b) Mise en place de la politique de communication.</w:t>
            </w:r>
          </w:p>
          <w:p w14:paraId="14DC52C4" w14:textId="77777777" w:rsidR="00981FA8" w:rsidRPr="00AA646B" w:rsidRDefault="00981FA8" w:rsidP="00981FA8">
            <w:pPr>
              <w:pStyle w:val="list-bullet-color-table"/>
              <w:spacing w:line="240" w:lineRule="auto"/>
              <w:jc w:val="both"/>
              <w:rPr>
                <w:rFonts w:cs="Arial"/>
                <w:sz w:val="18"/>
                <w:szCs w:val="18"/>
              </w:rPr>
            </w:pPr>
            <w:r w:rsidRPr="00AA646B">
              <w:rPr>
                <w:rFonts w:cs="Arial"/>
                <w:sz w:val="18"/>
                <w:szCs w:val="18"/>
                <w:u w:val="single"/>
              </w:rPr>
              <w:t>- auprès du Tribunal de Grande Instance de Nantes</w:t>
            </w:r>
            <w:r w:rsidRPr="00AA646B">
              <w:rPr>
                <w:rFonts w:cs="Arial"/>
                <w:sz w:val="18"/>
                <w:szCs w:val="18"/>
              </w:rPr>
              <w:t xml:space="preserve"> (06/2005-05/2014, puis en disponibilité jusqu’à 06/2015) : a) </w:t>
            </w:r>
            <w:r w:rsidRPr="00AA646B">
              <w:rPr>
                <w:rFonts w:cs="Arial"/>
                <w:bCs/>
                <w:sz w:val="18"/>
                <w:szCs w:val="18"/>
              </w:rPr>
              <w:t xml:space="preserve">Juge des Libertés et de la Détention ; Présidente de Chambre </w:t>
            </w:r>
            <w:r w:rsidR="00432399">
              <w:rPr>
                <w:rFonts w:cs="Arial"/>
                <w:bCs/>
                <w:sz w:val="18"/>
                <w:szCs w:val="18"/>
              </w:rPr>
              <w:t>correctionnelle</w:t>
            </w:r>
            <w:r w:rsidRPr="00AA646B">
              <w:rPr>
                <w:rFonts w:cs="Arial"/>
                <w:bCs/>
                <w:sz w:val="18"/>
                <w:szCs w:val="18"/>
              </w:rPr>
              <w:t xml:space="preserve"> ; b) Actions de prévention pour la lutte contre la récidive et la réitération de faits délictueux ; c) Contribution</w:t>
            </w:r>
            <w:r w:rsidRPr="00AA646B">
              <w:rPr>
                <w:rFonts w:cs="Arial"/>
                <w:sz w:val="18"/>
                <w:szCs w:val="18"/>
              </w:rPr>
              <w:t xml:space="preserve"> au travail sur la contrainte pénale avec Pierre-Victor Tournier. Etc.</w:t>
            </w:r>
          </w:p>
        </w:tc>
      </w:tr>
    </w:tbl>
    <w:p w14:paraId="6E9F1C85" w14:textId="77777777" w:rsidR="00B4312E" w:rsidRPr="00AA646B" w:rsidRDefault="00B4312E" w:rsidP="00B4312E">
      <w:pPr>
        <w:pStyle w:val="list-bullet-color-table"/>
        <w:numPr>
          <w:ilvl w:val="0"/>
          <w:numId w:val="0"/>
        </w:numPr>
        <w:spacing w:line="240" w:lineRule="auto"/>
        <w:ind w:left="360"/>
        <w:rPr>
          <w:rFonts w:cs="Arial"/>
          <w:b/>
          <w:szCs w:val="16"/>
        </w:rPr>
      </w:pPr>
      <w:r w:rsidRPr="00AA646B">
        <w:rPr>
          <w:rFonts w:cs="Arial"/>
          <w:b/>
          <w:szCs w:val="16"/>
        </w:rPr>
        <w:lastRenderedPageBreak/>
        <w:t xml:space="preserve"> </w:t>
      </w:r>
    </w:p>
    <w:p w14:paraId="69160D54" w14:textId="77777777" w:rsidR="00B02A9B" w:rsidRPr="00AA646B" w:rsidRDefault="008C2F15" w:rsidP="008C2F15">
      <w:pPr>
        <w:pStyle w:val="list-bullet-color-table"/>
        <w:numPr>
          <w:ilvl w:val="0"/>
          <w:numId w:val="11"/>
        </w:numPr>
        <w:spacing w:line="240" w:lineRule="auto"/>
        <w:rPr>
          <w:rFonts w:cs="Arial"/>
          <w:b/>
          <w:sz w:val="18"/>
          <w:szCs w:val="18"/>
        </w:rPr>
      </w:pPr>
      <w:r w:rsidRPr="00AA646B">
        <w:rPr>
          <w:rFonts w:cs="Arial"/>
          <w:b/>
          <w:sz w:val="18"/>
          <w:szCs w:val="18"/>
        </w:rPr>
        <w:t>Autres informations utiles</w:t>
      </w:r>
      <w:r w:rsidR="009D33F5" w:rsidRPr="00AA646B">
        <w:rPr>
          <w:rFonts w:cs="Arial"/>
          <w:b/>
          <w:sz w:val="18"/>
          <w:szCs w:val="18"/>
        </w:rPr>
        <w:t xml:space="preserve"> </w:t>
      </w:r>
      <w:r w:rsidR="00EA389F" w:rsidRPr="00AA646B">
        <w:rPr>
          <w:rFonts w:cs="Arial"/>
          <w:b/>
          <w:sz w:val="18"/>
          <w:szCs w:val="18"/>
        </w:rPr>
        <w:t>:</w:t>
      </w:r>
    </w:p>
    <w:p w14:paraId="0E0A48D4" w14:textId="61AA4BDA" w:rsidR="006F6C79" w:rsidRDefault="007E0B1C" w:rsidP="008C2F15">
      <w:pPr>
        <w:pStyle w:val="list-bullet-color-table"/>
        <w:numPr>
          <w:ilvl w:val="0"/>
          <w:numId w:val="0"/>
        </w:numPr>
        <w:spacing w:line="240" w:lineRule="auto"/>
        <w:rPr>
          <w:b/>
          <w:sz w:val="17"/>
          <w:szCs w:val="17"/>
          <w:lang w:eastAsia="ar-SA"/>
        </w:rPr>
      </w:pPr>
      <w:r w:rsidRPr="00AA646B">
        <w:rPr>
          <w:sz w:val="17"/>
          <w:szCs w:val="17"/>
        </w:rPr>
        <w:t xml:space="preserve">Chargée d’écrire le « draft » du concept de l’Institut des Hautes Etudes de la Sécurité Intérieure (IHESI) pour le </w:t>
      </w:r>
      <w:r w:rsidRPr="00AA646B">
        <w:rPr>
          <w:b/>
          <w:sz w:val="17"/>
          <w:szCs w:val="17"/>
        </w:rPr>
        <w:t xml:space="preserve">premier Ministre M. </w:t>
      </w:r>
      <w:r w:rsidR="008B4257">
        <w:rPr>
          <w:b/>
          <w:sz w:val="17"/>
          <w:szCs w:val="17"/>
        </w:rPr>
        <w:t xml:space="preserve">Michel </w:t>
      </w:r>
      <w:r w:rsidRPr="00AA646B">
        <w:rPr>
          <w:b/>
          <w:sz w:val="17"/>
          <w:szCs w:val="17"/>
        </w:rPr>
        <w:t>Rocard</w:t>
      </w:r>
      <w:r w:rsidRPr="00AA646B">
        <w:rPr>
          <w:sz w:val="17"/>
          <w:szCs w:val="17"/>
        </w:rPr>
        <w:t xml:space="preserve"> ; b) </w:t>
      </w:r>
      <w:r w:rsidRPr="00AA646B">
        <w:rPr>
          <w:b/>
          <w:sz w:val="17"/>
          <w:szCs w:val="17"/>
          <w:u w:val="single"/>
        </w:rPr>
        <w:t>Articles</w:t>
      </w:r>
      <w:r w:rsidRPr="00AA646B">
        <w:rPr>
          <w:sz w:val="17"/>
          <w:szCs w:val="17"/>
        </w:rPr>
        <w:t xml:space="preserve"> : « L'administration et l'évaluation de sa qualité en Europe/les procédures collectives comparées en Europe -Conseil de l'Europe/La Modernisation du Service public Conseil de l’Europe/La régulation </w:t>
      </w:r>
      <w:proofErr w:type="spellStart"/>
      <w:r w:rsidRPr="00AA646B">
        <w:rPr>
          <w:sz w:val="17"/>
          <w:szCs w:val="17"/>
        </w:rPr>
        <w:t>socio-juridique</w:t>
      </w:r>
      <w:proofErr w:type="spellEnd"/>
      <w:r w:rsidRPr="00AA646B">
        <w:rPr>
          <w:sz w:val="17"/>
          <w:szCs w:val="17"/>
        </w:rPr>
        <w:t xml:space="preserve"> en France » (multiplicité des structures de régulation et des sources de droit, nouvelles formes d'intervention publiques. La responsabilité des décideurs publics –OCDE/Intervention de l'Etat auprès des entreprises en difficulté et Réforme des Tribunaux de Commerce –CIRI/Le Préfet et la décentralisation –IHESI/Les questions juridiques liées aux systèmes de surveillance du domaine public et de la mise en place des fichiers pour le Ministère de l’Intérieur. </w:t>
      </w:r>
      <w:r w:rsidRPr="00AA646B">
        <w:rPr>
          <w:b/>
          <w:sz w:val="17"/>
          <w:szCs w:val="17"/>
        </w:rPr>
        <w:t>Rédaction de plusieurs guides pratiques</w:t>
      </w:r>
      <w:r w:rsidRPr="00AA646B">
        <w:rPr>
          <w:sz w:val="17"/>
          <w:szCs w:val="17"/>
        </w:rPr>
        <w:t xml:space="preserve"> </w:t>
      </w:r>
      <w:r w:rsidRPr="00AA646B">
        <w:rPr>
          <w:b/>
          <w:sz w:val="17"/>
          <w:szCs w:val="17"/>
        </w:rPr>
        <w:t>pour des formations et des formateurs de formateurs judiciaires/auxiliaires de justice</w:t>
      </w:r>
      <w:r w:rsidR="0035115F">
        <w:rPr>
          <w:b/>
          <w:sz w:val="17"/>
          <w:szCs w:val="17"/>
          <w:lang w:eastAsia="ar-SA"/>
        </w:rPr>
        <w:t xml:space="preserve"> en matière de coopération judiciaire pénale </w:t>
      </w:r>
    </w:p>
    <w:sectPr w:rsidR="006F6C79" w:rsidSect="003A0C52">
      <w:headerReference w:type="default" r:id="rId28"/>
      <w:pgSz w:w="16838" w:h="11906" w:orient="landscape"/>
      <w:pgMar w:top="0" w:right="567" w:bottom="0" w:left="567" w:header="284"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1F5B6" w14:textId="77777777" w:rsidR="004E2F0E" w:rsidRPr="00256CE8" w:rsidRDefault="004E2F0E" w:rsidP="00C93367">
      <w:pPr>
        <w:spacing w:line="240" w:lineRule="auto"/>
      </w:pPr>
      <w:r w:rsidRPr="00256CE8">
        <w:separator/>
      </w:r>
    </w:p>
  </w:endnote>
  <w:endnote w:type="continuationSeparator" w:id="0">
    <w:p w14:paraId="47EC3A35" w14:textId="77777777" w:rsidR="004E2F0E" w:rsidRPr="00256CE8" w:rsidRDefault="004E2F0E" w:rsidP="00C93367">
      <w:pPr>
        <w:spacing w:line="240" w:lineRule="auto"/>
      </w:pPr>
      <w:r w:rsidRPr="00256CE8">
        <w:continuationSeparator/>
      </w:r>
    </w:p>
  </w:endnote>
  <w:endnote w:id="1">
    <w:p w14:paraId="2CAA315E" w14:textId="77777777" w:rsidR="00AA646B" w:rsidRPr="009D33F5" w:rsidRDefault="00AA646B">
      <w:pPr>
        <w:pStyle w:val="Notedefin"/>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Calibri"/>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Roboto">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5C04E" w14:textId="77777777" w:rsidR="004E2F0E" w:rsidRPr="00256CE8" w:rsidRDefault="004E2F0E" w:rsidP="00C93367">
      <w:pPr>
        <w:spacing w:line="240" w:lineRule="auto"/>
      </w:pPr>
      <w:r w:rsidRPr="00256CE8">
        <w:separator/>
      </w:r>
    </w:p>
  </w:footnote>
  <w:footnote w:type="continuationSeparator" w:id="0">
    <w:p w14:paraId="389DD7D8" w14:textId="77777777" w:rsidR="004E2F0E" w:rsidRPr="00256CE8" w:rsidRDefault="004E2F0E" w:rsidP="00C93367">
      <w:pPr>
        <w:spacing w:line="240" w:lineRule="auto"/>
      </w:pPr>
      <w:r w:rsidRPr="00256C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1A115" w14:textId="77777777" w:rsidR="00AA646B" w:rsidRPr="00256CE8" w:rsidRDefault="00AA646B">
    <w:pPr>
      <w:pStyle w:val="En-tte"/>
    </w:pPr>
    <w:r w:rsidRPr="00F33FD7">
      <w:rPr>
        <w:noProof/>
        <w:lang w:val="en-US" w:eastAsia="en-US"/>
      </w:rPr>
      <w:drawing>
        <wp:anchor distT="0" distB="0" distL="114300" distR="114300" simplePos="0" relativeHeight="251656704" behindDoc="0" locked="1" layoutInCell="1" allowOverlap="1" wp14:anchorId="049382D7" wp14:editId="2A0F1373">
          <wp:simplePos x="0" y="0"/>
          <wp:positionH relativeFrom="page">
            <wp:align>center</wp:align>
          </wp:positionH>
          <wp:positionV relativeFrom="page">
            <wp:align>center</wp:align>
          </wp:positionV>
          <wp:extent cx="2019600" cy="7304400"/>
          <wp:effectExtent l="0" t="0" r="0" b="0"/>
          <wp:wrapNone/>
          <wp:docPr id="1" name="draft"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FT.png"/>
                  <pic:cNvPicPr/>
                </pic:nvPicPr>
                <pic:blipFill>
                  <a:blip r:embed="rId1">
                    <a:extLst>
                      <a:ext uri="{28A0092B-C50C-407E-A947-70E740481C1C}">
                        <a14:useLocalDpi xmlns:a14="http://schemas.microsoft.com/office/drawing/2010/main" val="0"/>
                      </a:ext>
                    </a:extLst>
                  </a:blip>
                  <a:stretch>
                    <a:fillRect/>
                  </a:stretch>
                </pic:blipFill>
                <pic:spPr>
                  <a:xfrm>
                    <a:off x="0" y="0"/>
                    <a:ext cx="2019600" cy="7304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2A98F" w14:textId="77777777" w:rsidR="00AA646B" w:rsidRPr="00256CE8" w:rsidRDefault="00AA646B">
    <w:pPr>
      <w:pStyle w:val="En-tte"/>
    </w:pPr>
    <w:r w:rsidRPr="00F33FD7">
      <w:rPr>
        <w:noProof/>
        <w:lang w:val="en-US" w:eastAsia="en-US"/>
      </w:rPr>
      <w:drawing>
        <wp:anchor distT="0" distB="0" distL="114300" distR="114300" simplePos="0" relativeHeight="251658752" behindDoc="0" locked="1" layoutInCell="1" allowOverlap="1" wp14:anchorId="44871C81" wp14:editId="0E5D4EF1">
          <wp:simplePos x="0" y="0"/>
          <wp:positionH relativeFrom="page">
            <wp:align>center</wp:align>
          </wp:positionH>
          <wp:positionV relativeFrom="page">
            <wp:align>center</wp:align>
          </wp:positionV>
          <wp:extent cx="2019600" cy="7304400"/>
          <wp:effectExtent l="0" t="0" r="0" b="0"/>
          <wp:wrapNone/>
          <wp:docPr id="9" name="draft"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FT.png"/>
                  <pic:cNvPicPr/>
                </pic:nvPicPr>
                <pic:blipFill>
                  <a:blip r:embed="rId1">
                    <a:extLst>
                      <a:ext uri="{28A0092B-C50C-407E-A947-70E740481C1C}">
                        <a14:useLocalDpi xmlns:a14="http://schemas.microsoft.com/office/drawing/2010/main" val="0"/>
                      </a:ext>
                    </a:extLst>
                  </a:blip>
                  <a:stretch>
                    <a:fillRect/>
                  </a:stretch>
                </pic:blipFill>
                <pic:spPr>
                  <a:xfrm>
                    <a:off x="0" y="0"/>
                    <a:ext cx="2019600" cy="7304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EA84806C"/>
    <w:lvl w:ilvl="0">
      <w:start w:val="1"/>
      <w:numFmt w:val="decimal"/>
      <w:pStyle w:val="Listepuces5"/>
      <w:lvlText w:val="%1."/>
      <w:lvlJc w:val="left"/>
      <w:pPr>
        <w:tabs>
          <w:tab w:val="num" w:pos="360"/>
        </w:tabs>
        <w:ind w:left="360" w:hanging="360"/>
      </w:pPr>
    </w:lvl>
  </w:abstractNum>
  <w:abstractNum w:abstractNumId="1" w15:restartNumberingAfterBreak="0">
    <w:nsid w:val="09BA4A1F"/>
    <w:multiLevelType w:val="multilevel"/>
    <w:tmpl w:val="BCB60292"/>
    <w:styleLink w:val="list-heading-blue"/>
    <w:lvl w:ilvl="0">
      <w:start w:val="1"/>
      <w:numFmt w:val="decimal"/>
      <w:lvlText w:val="%1"/>
      <w:lvlJc w:val="left"/>
      <w:pPr>
        <w:tabs>
          <w:tab w:val="num" w:pos="0"/>
        </w:tabs>
        <w:ind w:left="0" w:hanging="567"/>
      </w:pPr>
      <w:rPr>
        <w:rFonts w:hint="default"/>
        <w:color w:val="006DB6"/>
        <w:sz w:val="28"/>
      </w:rPr>
    </w:lvl>
    <w:lvl w:ilvl="1">
      <w:start w:val="1"/>
      <w:numFmt w:val="decimal"/>
      <w:lvlText w:val="%1.%2"/>
      <w:lvlJc w:val="left"/>
      <w:pPr>
        <w:tabs>
          <w:tab w:val="num" w:pos="0"/>
        </w:tabs>
        <w:ind w:left="0" w:hanging="567"/>
      </w:pPr>
      <w:rPr>
        <w:rFonts w:hint="default"/>
        <w:color w:val="006DB6"/>
        <w:sz w:val="22"/>
      </w:rPr>
    </w:lvl>
    <w:lvl w:ilvl="2">
      <w:start w:val="1"/>
      <w:numFmt w:val="decimal"/>
      <w:lvlText w:val="%1.%2.%3"/>
      <w:lvlJc w:val="left"/>
      <w:pPr>
        <w:tabs>
          <w:tab w:val="num" w:pos="0"/>
        </w:tabs>
        <w:ind w:left="0" w:hanging="567"/>
      </w:pPr>
      <w:rPr>
        <w:rFonts w:hint="default"/>
        <w:color w:val="006DB6"/>
      </w:rPr>
    </w:lvl>
    <w:lvl w:ilvl="3">
      <w:start w:val="1"/>
      <w:numFmt w:val="none"/>
      <w:lvlText w:val=""/>
      <w:lvlJc w:val="left"/>
      <w:pPr>
        <w:tabs>
          <w:tab w:val="num" w:pos="0"/>
        </w:tabs>
        <w:ind w:left="0" w:firstLine="0"/>
      </w:pPr>
      <w:rPr>
        <w:rFonts w:hint="default"/>
        <w:color w:val="auto"/>
      </w:rPr>
    </w:lvl>
    <w:lvl w:ilvl="4">
      <w:start w:val="1"/>
      <w:numFmt w:val="none"/>
      <w:lvlText w:val=""/>
      <w:lvlJc w:val="left"/>
      <w:pPr>
        <w:tabs>
          <w:tab w:val="num" w:pos="0"/>
        </w:tabs>
        <w:ind w:left="0" w:firstLine="0"/>
      </w:pPr>
      <w:rPr>
        <w:rFonts w:hint="default"/>
        <w:color w:val="auto"/>
      </w:rPr>
    </w:lvl>
    <w:lvl w:ilvl="5">
      <w:start w:val="1"/>
      <w:numFmt w:val="none"/>
      <w:lvlText w:val=""/>
      <w:lvlJc w:val="left"/>
      <w:pPr>
        <w:tabs>
          <w:tab w:val="num" w:pos="0"/>
        </w:tabs>
        <w:ind w:left="0" w:firstLine="0"/>
      </w:pPr>
      <w:rPr>
        <w:rFonts w:hint="default"/>
        <w:color w:val="auto"/>
      </w:rPr>
    </w:lvl>
    <w:lvl w:ilvl="6">
      <w:start w:val="1"/>
      <w:numFmt w:val="none"/>
      <w:lvlText w:val=""/>
      <w:lvlJc w:val="left"/>
      <w:pPr>
        <w:tabs>
          <w:tab w:val="num" w:pos="0"/>
        </w:tabs>
        <w:ind w:left="0" w:firstLine="0"/>
      </w:pPr>
      <w:rPr>
        <w:rFonts w:hint="default"/>
        <w:color w:val="000000"/>
      </w:rPr>
    </w:lvl>
    <w:lvl w:ilvl="7">
      <w:start w:val="1"/>
      <w:numFmt w:val="none"/>
      <w:lvlText w:val=""/>
      <w:lvlJc w:val="left"/>
      <w:pPr>
        <w:tabs>
          <w:tab w:val="num" w:pos="0"/>
        </w:tabs>
        <w:ind w:left="0" w:firstLine="0"/>
      </w:pPr>
      <w:rPr>
        <w:rFonts w:hint="default"/>
        <w:color w:val="000000"/>
      </w:rPr>
    </w:lvl>
    <w:lvl w:ilvl="8">
      <w:start w:val="1"/>
      <w:numFmt w:val="none"/>
      <w:lvlText w:val=""/>
      <w:lvlJc w:val="left"/>
      <w:pPr>
        <w:tabs>
          <w:tab w:val="num" w:pos="0"/>
        </w:tabs>
        <w:ind w:left="0" w:firstLine="0"/>
      </w:pPr>
      <w:rPr>
        <w:rFonts w:hint="default"/>
        <w:color w:val="000000"/>
      </w:rPr>
    </w:lvl>
  </w:abstractNum>
  <w:abstractNum w:abstractNumId="2" w15:restartNumberingAfterBreak="0">
    <w:nsid w:val="0BE04B22"/>
    <w:multiLevelType w:val="multilevel"/>
    <w:tmpl w:val="0413001D"/>
    <w:name w:val="list-number-color-tabl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BB70B1"/>
    <w:multiLevelType w:val="hybridMultilevel"/>
    <w:tmpl w:val="238875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BB7C0E"/>
    <w:multiLevelType w:val="multilevel"/>
    <w:tmpl w:val="3DB48B94"/>
    <w:name w:val="list-number-color-table2"/>
    <w:lvl w:ilvl="0">
      <w:start w:val="1"/>
      <w:numFmt w:val="decimal"/>
      <w:lvlRestart w:val="0"/>
      <w:pStyle w:val="list-number-color-table"/>
      <w:lvlText w:val="%1."/>
      <w:lvlJc w:val="left"/>
      <w:pPr>
        <w:ind w:left="284" w:hanging="284"/>
      </w:pPr>
      <w:rPr>
        <w:rFonts w:ascii="Arial" w:hAnsi="Arial" w:cs="Arial"/>
        <w:b w:val="0"/>
        <w:i w:val="0"/>
        <w:color w:val="006DB6"/>
        <w:sz w:val="16"/>
      </w:rPr>
    </w:lvl>
    <w:lvl w:ilvl="1">
      <w:start w:val="1"/>
      <w:numFmt w:val="lowerLetter"/>
      <w:lvlText w:val="%2."/>
      <w:lvlJc w:val="left"/>
      <w:pPr>
        <w:ind w:left="568" w:hanging="284"/>
      </w:pPr>
      <w:rPr>
        <w:rFonts w:ascii="Arial" w:hAnsi="Arial" w:cs="Arial"/>
        <w:b w:val="0"/>
        <w:i w:val="0"/>
        <w:color w:val="006DB6"/>
        <w:sz w:val="16"/>
      </w:rPr>
    </w:lvl>
    <w:lvl w:ilvl="2">
      <w:start w:val="1"/>
      <w:numFmt w:val="bullet"/>
      <w:lvlText w:val=""/>
      <w:lvlJc w:val="left"/>
      <w:pPr>
        <w:ind w:left="852" w:hanging="284"/>
      </w:pPr>
      <w:rPr>
        <w:rFonts w:ascii="Symbol" w:hAnsi="Symbol" w:hint="default"/>
        <w:color w:val="006DB6"/>
        <w:sz w:val="16"/>
      </w:rPr>
    </w:lvl>
    <w:lvl w:ilvl="3">
      <w:start w:val="1"/>
      <w:numFmt w:val="bullet"/>
      <w:lvlText w:val="-"/>
      <w:lvlJc w:val="left"/>
      <w:pPr>
        <w:ind w:left="1136" w:hanging="284"/>
      </w:pPr>
      <w:rPr>
        <w:rFonts w:ascii="Arial" w:hAnsi="Arial" w:cs="Arial"/>
        <w:color w:val="006DB6"/>
        <w:sz w:val="16"/>
      </w:rPr>
    </w:lvl>
    <w:lvl w:ilvl="4">
      <w:start w:val="1"/>
      <w:numFmt w:val="bullet"/>
      <w:lvlText w:val=""/>
      <w:lvlJc w:val="left"/>
      <w:pPr>
        <w:ind w:left="1420" w:hanging="284"/>
      </w:pPr>
      <w:rPr>
        <w:rFonts w:ascii="Symbol" w:hAnsi="Symbol" w:hint="default"/>
        <w:color w:val="006DB6"/>
        <w:sz w:val="16"/>
      </w:rPr>
    </w:lvl>
    <w:lvl w:ilvl="5">
      <w:start w:val="1"/>
      <w:numFmt w:val="bullet"/>
      <w:lvlText w:val="-"/>
      <w:lvlJc w:val="left"/>
      <w:pPr>
        <w:ind w:left="1704" w:hanging="284"/>
      </w:pPr>
      <w:rPr>
        <w:rFonts w:ascii="Arial" w:hAnsi="Arial" w:cs="Arial"/>
        <w:color w:val="006DB6"/>
        <w:sz w:val="16"/>
      </w:rPr>
    </w:lvl>
    <w:lvl w:ilvl="6">
      <w:start w:val="1"/>
      <w:numFmt w:val="bullet"/>
      <w:lvlText w:val=""/>
      <w:lvlJc w:val="left"/>
      <w:pPr>
        <w:ind w:left="1988" w:hanging="284"/>
      </w:pPr>
      <w:rPr>
        <w:rFonts w:ascii="Symbol" w:hAnsi="Symbol" w:hint="default"/>
        <w:color w:val="006DB6"/>
        <w:sz w:val="16"/>
      </w:rPr>
    </w:lvl>
    <w:lvl w:ilvl="7">
      <w:start w:val="1"/>
      <w:numFmt w:val="bullet"/>
      <w:lvlText w:val="-"/>
      <w:lvlJc w:val="left"/>
      <w:pPr>
        <w:ind w:left="2272" w:hanging="284"/>
      </w:pPr>
      <w:rPr>
        <w:rFonts w:ascii="Arial" w:hAnsi="Arial" w:cs="Arial"/>
        <w:color w:val="006DB6"/>
        <w:sz w:val="16"/>
      </w:rPr>
    </w:lvl>
    <w:lvl w:ilvl="8">
      <w:start w:val="1"/>
      <w:numFmt w:val="bullet"/>
      <w:lvlText w:val=""/>
      <w:lvlJc w:val="left"/>
      <w:pPr>
        <w:ind w:left="2556" w:hanging="284"/>
      </w:pPr>
      <w:rPr>
        <w:rFonts w:ascii="Symbol" w:hAnsi="Symbol" w:hint="default"/>
        <w:color w:val="006DB6"/>
        <w:sz w:val="16"/>
      </w:rPr>
    </w:lvl>
  </w:abstractNum>
  <w:abstractNum w:abstractNumId="5" w15:restartNumberingAfterBreak="0">
    <w:nsid w:val="11B74CD4"/>
    <w:multiLevelType w:val="multilevel"/>
    <w:tmpl w:val="77C2D922"/>
    <w:name w:val="list-bullet-black-table2"/>
    <w:lvl w:ilvl="0">
      <w:start w:val="1"/>
      <w:numFmt w:val="bullet"/>
      <w:lvlRestart w:val="0"/>
      <w:pStyle w:val="list-bullet-black-table"/>
      <w:lvlText w:val=""/>
      <w:lvlJc w:val="left"/>
      <w:pPr>
        <w:ind w:left="568" w:hanging="284"/>
      </w:pPr>
      <w:rPr>
        <w:rFonts w:ascii="Symbol" w:hAnsi="Symbol" w:hint="default"/>
        <w:color w:val="000000" w:themeColor="text1"/>
        <w:sz w:val="16"/>
      </w:rPr>
    </w:lvl>
    <w:lvl w:ilvl="1">
      <w:start w:val="1"/>
      <w:numFmt w:val="bullet"/>
      <w:lvlText w:val="-"/>
      <w:lvlJc w:val="left"/>
      <w:pPr>
        <w:ind w:left="852" w:hanging="284"/>
      </w:pPr>
      <w:rPr>
        <w:rFonts w:ascii="Arial" w:hAnsi="Arial" w:cs="Arial"/>
        <w:color w:val="000000" w:themeColor="text1"/>
        <w:sz w:val="16"/>
      </w:rPr>
    </w:lvl>
    <w:lvl w:ilvl="2">
      <w:start w:val="1"/>
      <w:numFmt w:val="bullet"/>
      <w:lvlText w:val=""/>
      <w:lvlJc w:val="left"/>
      <w:pPr>
        <w:ind w:left="1136" w:hanging="284"/>
      </w:pPr>
      <w:rPr>
        <w:rFonts w:ascii="Symbol" w:hAnsi="Symbol" w:hint="default"/>
        <w:color w:val="000000" w:themeColor="text1"/>
        <w:sz w:val="16"/>
      </w:rPr>
    </w:lvl>
    <w:lvl w:ilvl="3">
      <w:start w:val="1"/>
      <w:numFmt w:val="bullet"/>
      <w:lvlText w:val="-"/>
      <w:lvlJc w:val="left"/>
      <w:pPr>
        <w:ind w:left="1420" w:hanging="284"/>
      </w:pPr>
      <w:rPr>
        <w:rFonts w:ascii="Arial" w:hAnsi="Arial" w:cs="Arial"/>
        <w:color w:val="000000" w:themeColor="text1"/>
        <w:sz w:val="16"/>
      </w:rPr>
    </w:lvl>
    <w:lvl w:ilvl="4">
      <w:start w:val="1"/>
      <w:numFmt w:val="bullet"/>
      <w:lvlText w:val=""/>
      <w:lvlJc w:val="left"/>
      <w:pPr>
        <w:ind w:left="1704" w:hanging="284"/>
      </w:pPr>
      <w:rPr>
        <w:rFonts w:ascii="Symbol" w:hAnsi="Symbol" w:hint="default"/>
        <w:color w:val="000000" w:themeColor="text1"/>
        <w:sz w:val="16"/>
      </w:rPr>
    </w:lvl>
    <w:lvl w:ilvl="5">
      <w:start w:val="1"/>
      <w:numFmt w:val="bullet"/>
      <w:lvlText w:val="-"/>
      <w:lvlJc w:val="left"/>
      <w:pPr>
        <w:ind w:left="1988" w:hanging="284"/>
      </w:pPr>
      <w:rPr>
        <w:rFonts w:ascii="Arial" w:hAnsi="Arial" w:cs="Arial"/>
        <w:color w:val="000000" w:themeColor="text1"/>
        <w:sz w:val="16"/>
      </w:rPr>
    </w:lvl>
    <w:lvl w:ilvl="6">
      <w:start w:val="1"/>
      <w:numFmt w:val="bullet"/>
      <w:lvlText w:val=""/>
      <w:lvlJc w:val="left"/>
      <w:pPr>
        <w:ind w:left="2272" w:hanging="284"/>
      </w:pPr>
      <w:rPr>
        <w:rFonts w:ascii="Symbol" w:hAnsi="Symbol" w:hint="default"/>
        <w:color w:val="000000" w:themeColor="text1"/>
        <w:sz w:val="16"/>
      </w:rPr>
    </w:lvl>
    <w:lvl w:ilvl="7">
      <w:start w:val="1"/>
      <w:numFmt w:val="bullet"/>
      <w:lvlText w:val="-"/>
      <w:lvlJc w:val="left"/>
      <w:pPr>
        <w:ind w:left="2556" w:hanging="284"/>
      </w:pPr>
      <w:rPr>
        <w:rFonts w:ascii="Arial" w:hAnsi="Arial" w:cs="Arial"/>
        <w:color w:val="000000" w:themeColor="text1"/>
        <w:sz w:val="16"/>
      </w:rPr>
    </w:lvl>
    <w:lvl w:ilvl="8">
      <w:start w:val="1"/>
      <w:numFmt w:val="bullet"/>
      <w:lvlText w:val=""/>
      <w:lvlJc w:val="left"/>
      <w:pPr>
        <w:ind w:left="2840" w:hanging="284"/>
      </w:pPr>
      <w:rPr>
        <w:rFonts w:ascii="Symbol" w:hAnsi="Symbol" w:hint="default"/>
        <w:color w:val="000000" w:themeColor="text1"/>
        <w:sz w:val="16"/>
      </w:rPr>
    </w:lvl>
  </w:abstractNum>
  <w:abstractNum w:abstractNumId="6" w15:restartNumberingAfterBreak="0">
    <w:nsid w:val="1C0F25F0"/>
    <w:multiLevelType w:val="hybridMultilevel"/>
    <w:tmpl w:val="439C3E2C"/>
    <w:lvl w:ilvl="0" w:tplc="8450955E">
      <w:start w:val="1"/>
      <w:numFmt w:val="bullet"/>
      <w:lvlText w:val=""/>
      <w:lvlJc w:val="left"/>
      <w:pPr>
        <w:ind w:left="1004" w:hanging="360"/>
      </w:pPr>
      <w:rPr>
        <w:rFonts w:ascii="Symbol" w:hAnsi="Symbol" w:hint="default"/>
        <w:color w:val="0057D6"/>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 w15:restartNumberingAfterBreak="0">
    <w:nsid w:val="20E05C51"/>
    <w:multiLevelType w:val="hybridMultilevel"/>
    <w:tmpl w:val="A6E0827C"/>
    <w:lvl w:ilvl="0" w:tplc="8450955E">
      <w:start w:val="1"/>
      <w:numFmt w:val="bullet"/>
      <w:lvlText w:val=""/>
      <w:lvlJc w:val="left"/>
      <w:pPr>
        <w:ind w:left="720" w:hanging="360"/>
      </w:pPr>
      <w:rPr>
        <w:rFonts w:ascii="Symbol" w:hAnsi="Symbol" w:hint="default"/>
        <w:color w:val="0057D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BF2D99"/>
    <w:multiLevelType w:val="multilevel"/>
    <w:tmpl w:val="0413001D"/>
    <w:name w:val="list-bullet-color-tabl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BEB0557"/>
    <w:multiLevelType w:val="multilevel"/>
    <w:tmpl w:val="1F50A540"/>
    <w:lvl w:ilvl="0">
      <w:start w:val="1"/>
      <w:numFmt w:val="decimal"/>
      <w:pStyle w:val="Titre1"/>
      <w:lvlText w:val="%1"/>
      <w:lvlJc w:val="left"/>
      <w:pPr>
        <w:tabs>
          <w:tab w:val="num" w:pos="538"/>
        </w:tabs>
        <w:ind w:left="567" w:hanging="567"/>
      </w:pPr>
      <w:rPr>
        <w:rFonts w:hint="default"/>
        <w:color w:val="006DB6"/>
        <w:sz w:val="36"/>
      </w:rPr>
    </w:lvl>
    <w:lvl w:ilvl="1">
      <w:start w:val="1"/>
      <w:numFmt w:val="decimal"/>
      <w:pStyle w:val="Titre2"/>
      <w:lvlText w:val="%1.%2"/>
      <w:lvlJc w:val="left"/>
      <w:pPr>
        <w:tabs>
          <w:tab w:val="num" w:pos="553"/>
        </w:tabs>
        <w:ind w:left="576" w:hanging="576"/>
      </w:pPr>
      <w:rPr>
        <w:rFonts w:hint="default"/>
        <w:color w:val="006DB6"/>
        <w:sz w:val="22"/>
      </w:rPr>
    </w:lvl>
    <w:lvl w:ilvl="2">
      <w:start w:val="1"/>
      <w:numFmt w:val="decimal"/>
      <w:pStyle w:val="Titre3"/>
      <w:lvlText w:val="%1.%2.%3"/>
      <w:lvlJc w:val="left"/>
      <w:pPr>
        <w:tabs>
          <w:tab w:val="num" w:pos="567"/>
        </w:tabs>
        <w:ind w:left="567" w:hanging="567"/>
      </w:pPr>
      <w:rPr>
        <w:rFonts w:hint="default"/>
        <w:color w:val="006DB6"/>
      </w:rPr>
    </w:lvl>
    <w:lvl w:ilvl="3">
      <w:start w:val="1"/>
      <w:numFmt w:val="decimal"/>
      <w:lvlText w:val="%1.%2.%3.%4"/>
      <w:lvlJc w:val="left"/>
      <w:pPr>
        <w:tabs>
          <w:tab w:val="num" w:pos="864"/>
        </w:tabs>
        <w:ind w:left="864" w:hanging="864"/>
      </w:pPr>
      <w:rPr>
        <w:rFonts w:hint="default"/>
        <w:color w:val="auto"/>
      </w:rPr>
    </w:lvl>
    <w:lvl w:ilvl="4">
      <w:start w:val="1"/>
      <w:numFmt w:val="decimal"/>
      <w:lvlText w:val="%1.%2.%3.%4.%5"/>
      <w:lvlJc w:val="left"/>
      <w:pPr>
        <w:tabs>
          <w:tab w:val="num" w:pos="1008"/>
        </w:tabs>
        <w:ind w:left="1008" w:hanging="1008"/>
      </w:pPr>
      <w:rPr>
        <w:rFonts w:hint="default"/>
        <w:color w:val="auto"/>
      </w:rPr>
    </w:lvl>
    <w:lvl w:ilvl="5">
      <w:start w:val="1"/>
      <w:numFmt w:val="decimal"/>
      <w:lvlText w:val="%1.%2.%3.%4.%5.%6"/>
      <w:lvlJc w:val="left"/>
      <w:pPr>
        <w:tabs>
          <w:tab w:val="num" w:pos="1152"/>
        </w:tabs>
        <w:ind w:left="1152" w:hanging="1152"/>
      </w:pPr>
      <w:rPr>
        <w:rFonts w:hint="default"/>
        <w:color w:val="auto"/>
      </w:rPr>
    </w:lvl>
    <w:lvl w:ilvl="6">
      <w:start w:val="1"/>
      <w:numFmt w:val="decimal"/>
      <w:lvlText w:val="%1.%2.%3.%4.%5.%6.%7"/>
      <w:lvlJc w:val="left"/>
      <w:pPr>
        <w:tabs>
          <w:tab w:val="num" w:pos="1296"/>
        </w:tabs>
        <w:ind w:left="1296" w:hanging="1296"/>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584"/>
        </w:tabs>
        <w:ind w:left="1584" w:hanging="1584"/>
      </w:pPr>
      <w:rPr>
        <w:rFonts w:hint="default"/>
        <w:color w:val="000000"/>
      </w:rPr>
    </w:lvl>
  </w:abstractNum>
  <w:abstractNum w:abstractNumId="10" w15:restartNumberingAfterBreak="0">
    <w:nsid w:val="3B08623D"/>
    <w:multiLevelType w:val="multilevel"/>
    <w:tmpl w:val="DB9C7134"/>
    <w:name w:val="list-number-color"/>
    <w:lvl w:ilvl="0">
      <w:start w:val="1"/>
      <w:numFmt w:val="decimal"/>
      <w:pStyle w:val="list-number-color"/>
      <w:lvlText w:val="%1."/>
      <w:lvlJc w:val="left"/>
      <w:pPr>
        <w:ind w:left="284" w:hanging="284"/>
      </w:pPr>
      <w:rPr>
        <w:rFonts w:ascii="Arial" w:hAnsi="Arial" w:hint="default"/>
        <w:b w:val="0"/>
        <w:i w:val="0"/>
        <w:color w:val="006DB6"/>
        <w:sz w:val="18"/>
      </w:rPr>
    </w:lvl>
    <w:lvl w:ilvl="1">
      <w:start w:val="1"/>
      <w:numFmt w:val="lowerLetter"/>
      <w:lvlText w:val="%2."/>
      <w:lvlJc w:val="left"/>
      <w:pPr>
        <w:ind w:left="568" w:hanging="284"/>
      </w:pPr>
      <w:rPr>
        <w:rFonts w:ascii="Arial" w:hAnsi="Arial" w:hint="default"/>
        <w:b w:val="0"/>
        <w:i w:val="0"/>
        <w:color w:val="006DB6"/>
        <w:sz w:val="18"/>
      </w:rPr>
    </w:lvl>
    <w:lvl w:ilvl="2">
      <w:start w:val="1"/>
      <w:numFmt w:val="bullet"/>
      <w:lvlText w:val=""/>
      <w:lvlJc w:val="left"/>
      <w:pPr>
        <w:ind w:left="852" w:hanging="284"/>
      </w:pPr>
      <w:rPr>
        <w:rFonts w:ascii="Symbol" w:hAnsi="Symbol" w:hint="default"/>
        <w:color w:val="006DB6"/>
      </w:rPr>
    </w:lvl>
    <w:lvl w:ilvl="3">
      <w:start w:val="1"/>
      <w:numFmt w:val="bullet"/>
      <w:lvlText w:val="-"/>
      <w:lvlJc w:val="left"/>
      <w:pPr>
        <w:ind w:left="1136" w:hanging="284"/>
      </w:pPr>
      <w:rPr>
        <w:rFonts w:ascii="Arial" w:hAnsi="Arial" w:hint="default"/>
        <w:color w:val="006DB6"/>
      </w:rPr>
    </w:lvl>
    <w:lvl w:ilvl="4">
      <w:start w:val="1"/>
      <w:numFmt w:val="bullet"/>
      <w:lvlText w:val=""/>
      <w:lvlJc w:val="left"/>
      <w:pPr>
        <w:ind w:left="1420" w:hanging="284"/>
      </w:pPr>
      <w:rPr>
        <w:rFonts w:ascii="Symbol" w:hAnsi="Symbol" w:hint="default"/>
        <w:color w:val="006DB6"/>
      </w:rPr>
    </w:lvl>
    <w:lvl w:ilvl="5">
      <w:start w:val="1"/>
      <w:numFmt w:val="bullet"/>
      <w:lvlText w:val="-"/>
      <w:lvlJc w:val="left"/>
      <w:pPr>
        <w:ind w:left="1704" w:hanging="284"/>
      </w:pPr>
      <w:rPr>
        <w:rFonts w:ascii="Arial" w:hAnsi="Arial" w:hint="default"/>
        <w:color w:val="006DB6"/>
      </w:rPr>
    </w:lvl>
    <w:lvl w:ilvl="6">
      <w:start w:val="1"/>
      <w:numFmt w:val="bullet"/>
      <w:lvlText w:val=""/>
      <w:lvlJc w:val="left"/>
      <w:pPr>
        <w:ind w:left="1988" w:hanging="284"/>
      </w:pPr>
      <w:rPr>
        <w:rFonts w:ascii="Symbol" w:hAnsi="Symbol" w:hint="default"/>
        <w:color w:val="006DB6"/>
      </w:rPr>
    </w:lvl>
    <w:lvl w:ilvl="7">
      <w:start w:val="1"/>
      <w:numFmt w:val="bullet"/>
      <w:lvlText w:val="-"/>
      <w:lvlJc w:val="left"/>
      <w:pPr>
        <w:ind w:left="2272" w:hanging="284"/>
      </w:pPr>
      <w:rPr>
        <w:rFonts w:ascii="Arial" w:hAnsi="Arial" w:hint="default"/>
        <w:color w:val="006DB6"/>
      </w:rPr>
    </w:lvl>
    <w:lvl w:ilvl="8">
      <w:start w:val="1"/>
      <w:numFmt w:val="bullet"/>
      <w:lvlText w:val=""/>
      <w:lvlJc w:val="left"/>
      <w:pPr>
        <w:ind w:left="2556" w:hanging="284"/>
      </w:pPr>
      <w:rPr>
        <w:rFonts w:ascii="Symbol" w:hAnsi="Symbol" w:hint="default"/>
        <w:color w:val="006DB6"/>
      </w:rPr>
    </w:lvl>
  </w:abstractNum>
  <w:abstractNum w:abstractNumId="11" w15:restartNumberingAfterBreak="0">
    <w:nsid w:val="3C525768"/>
    <w:multiLevelType w:val="hybridMultilevel"/>
    <w:tmpl w:val="03CC2672"/>
    <w:lvl w:ilvl="0" w:tplc="3D203F26">
      <w:start w:val="1"/>
      <w:numFmt w:val="bullet"/>
      <w:pStyle w:val="Descriptionoftasks"/>
      <w:lvlText w:val=""/>
      <w:lvlJc w:val="left"/>
      <w:pPr>
        <w:tabs>
          <w:tab w:val="num" w:pos="360"/>
        </w:tabs>
        <w:ind w:left="288" w:hanging="288"/>
      </w:pPr>
      <w:rPr>
        <w:rFonts w:ascii="Symbol" w:hAnsi="Symbol" w:cs="Times New Roman" w:hint="default"/>
        <w:color w:val="000000"/>
        <w:sz w:val="18"/>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2" w15:restartNumberingAfterBreak="0">
    <w:nsid w:val="3D204789"/>
    <w:multiLevelType w:val="multilevel"/>
    <w:tmpl w:val="9A4AA170"/>
    <w:name w:val="list-number-black"/>
    <w:lvl w:ilvl="0">
      <w:start w:val="1"/>
      <w:numFmt w:val="decimal"/>
      <w:pStyle w:val="list-number-black"/>
      <w:lvlText w:val="%1."/>
      <w:lvlJc w:val="left"/>
      <w:pPr>
        <w:ind w:left="284" w:hanging="284"/>
      </w:pPr>
      <w:rPr>
        <w:rFonts w:ascii="Arial" w:hAnsi="Arial" w:hint="default"/>
        <w:b w:val="0"/>
        <w:i w:val="0"/>
        <w:sz w:val="18"/>
      </w:rPr>
    </w:lvl>
    <w:lvl w:ilvl="1">
      <w:start w:val="1"/>
      <w:numFmt w:val="lowerLetter"/>
      <w:lvlText w:val="%2."/>
      <w:lvlJc w:val="left"/>
      <w:pPr>
        <w:ind w:left="568" w:hanging="284"/>
      </w:pPr>
      <w:rPr>
        <w:rFonts w:ascii="Arial" w:hAnsi="Arial" w:hint="default"/>
        <w:b w:val="0"/>
        <w:i w:val="0"/>
        <w:sz w:val="18"/>
      </w:rPr>
    </w:lvl>
    <w:lvl w:ilvl="2">
      <w:start w:val="1"/>
      <w:numFmt w:val="bullet"/>
      <w:lvlText w:val=""/>
      <w:lvlJc w:val="left"/>
      <w:pPr>
        <w:ind w:left="852" w:hanging="284"/>
      </w:pPr>
      <w:rPr>
        <w:rFonts w:ascii="Symbol" w:hAnsi="Symbol" w:hint="default"/>
        <w:color w:val="000000" w:themeColor="text1"/>
      </w:rPr>
    </w:lvl>
    <w:lvl w:ilvl="3">
      <w:start w:val="1"/>
      <w:numFmt w:val="bullet"/>
      <w:lvlText w:val="-"/>
      <w:lvlJc w:val="left"/>
      <w:pPr>
        <w:ind w:left="1136" w:hanging="284"/>
      </w:pPr>
      <w:rPr>
        <w:rFonts w:ascii="Arial" w:hAnsi="Arial" w:hint="default"/>
        <w:color w:val="000000" w:themeColor="text1"/>
      </w:rPr>
    </w:lvl>
    <w:lvl w:ilvl="4">
      <w:start w:val="1"/>
      <w:numFmt w:val="bullet"/>
      <w:lvlText w:val=""/>
      <w:lvlJc w:val="left"/>
      <w:pPr>
        <w:ind w:left="1420" w:hanging="284"/>
      </w:pPr>
      <w:rPr>
        <w:rFonts w:ascii="Symbol" w:hAnsi="Symbol" w:hint="default"/>
        <w:color w:val="000000" w:themeColor="text1"/>
      </w:rPr>
    </w:lvl>
    <w:lvl w:ilvl="5">
      <w:start w:val="1"/>
      <w:numFmt w:val="bullet"/>
      <w:lvlText w:val="-"/>
      <w:lvlJc w:val="left"/>
      <w:pPr>
        <w:ind w:left="1704" w:hanging="284"/>
      </w:pPr>
      <w:rPr>
        <w:rFonts w:ascii="Arial" w:hAnsi="Arial" w:hint="default"/>
        <w:color w:val="000000" w:themeColor="text1"/>
      </w:rPr>
    </w:lvl>
    <w:lvl w:ilvl="6">
      <w:start w:val="1"/>
      <w:numFmt w:val="bullet"/>
      <w:lvlText w:val=""/>
      <w:lvlJc w:val="left"/>
      <w:pPr>
        <w:ind w:left="1988" w:hanging="284"/>
      </w:pPr>
      <w:rPr>
        <w:rFonts w:ascii="Symbol" w:hAnsi="Symbol" w:hint="default"/>
        <w:color w:val="000000" w:themeColor="text1"/>
      </w:rPr>
    </w:lvl>
    <w:lvl w:ilvl="7">
      <w:start w:val="1"/>
      <w:numFmt w:val="bullet"/>
      <w:lvlText w:val="-"/>
      <w:lvlJc w:val="left"/>
      <w:pPr>
        <w:ind w:left="2272" w:hanging="284"/>
      </w:pPr>
      <w:rPr>
        <w:rFonts w:ascii="Arial" w:hAnsi="Arial" w:hint="default"/>
        <w:color w:val="000000" w:themeColor="text1"/>
      </w:rPr>
    </w:lvl>
    <w:lvl w:ilvl="8">
      <w:start w:val="1"/>
      <w:numFmt w:val="bullet"/>
      <w:lvlText w:val=""/>
      <w:lvlJc w:val="left"/>
      <w:pPr>
        <w:ind w:left="2556" w:hanging="284"/>
      </w:pPr>
      <w:rPr>
        <w:rFonts w:ascii="Symbol" w:hAnsi="Symbol" w:hint="default"/>
        <w:color w:val="000000" w:themeColor="text1"/>
      </w:rPr>
    </w:lvl>
  </w:abstractNum>
  <w:abstractNum w:abstractNumId="13" w15:restartNumberingAfterBreak="0">
    <w:nsid w:val="3E2A20BD"/>
    <w:multiLevelType w:val="hybridMultilevel"/>
    <w:tmpl w:val="F878DE9A"/>
    <w:lvl w:ilvl="0" w:tplc="F9A4D13E">
      <w:start w:val="1"/>
      <w:numFmt w:val="decimal"/>
      <w:lvlText w:val="%1."/>
      <w:lvlJc w:val="left"/>
      <w:pPr>
        <w:ind w:left="360" w:hanging="360"/>
      </w:pPr>
      <w:rPr>
        <w:rFonts w:hint="default"/>
        <w:b/>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EAE6B65"/>
    <w:multiLevelType w:val="multilevel"/>
    <w:tmpl w:val="038A024A"/>
    <w:lvl w:ilvl="0">
      <w:start w:val="1"/>
      <w:numFmt w:val="bullet"/>
      <w:lvlRestart w:val="0"/>
      <w:pStyle w:val="list-bullet-color-table"/>
      <w:lvlText w:val=""/>
      <w:lvlJc w:val="left"/>
      <w:pPr>
        <w:ind w:left="284" w:hanging="284"/>
      </w:pPr>
      <w:rPr>
        <w:rFonts w:ascii="Symbol" w:hAnsi="Symbol" w:hint="default"/>
        <w:color w:val="006DB6"/>
        <w:sz w:val="16"/>
      </w:rPr>
    </w:lvl>
    <w:lvl w:ilvl="1">
      <w:start w:val="1"/>
      <w:numFmt w:val="bullet"/>
      <w:lvlText w:val="-"/>
      <w:lvlJc w:val="left"/>
      <w:pPr>
        <w:ind w:left="568" w:hanging="284"/>
      </w:pPr>
      <w:rPr>
        <w:rFonts w:ascii="Arial" w:hAnsi="Arial" w:cs="Arial"/>
        <w:color w:val="006DB6"/>
        <w:sz w:val="16"/>
      </w:rPr>
    </w:lvl>
    <w:lvl w:ilvl="2">
      <w:start w:val="1"/>
      <w:numFmt w:val="bullet"/>
      <w:lvlText w:val=""/>
      <w:lvlJc w:val="left"/>
      <w:pPr>
        <w:ind w:left="852" w:hanging="284"/>
      </w:pPr>
      <w:rPr>
        <w:rFonts w:ascii="Symbol" w:hAnsi="Symbol" w:hint="default"/>
        <w:color w:val="006DB6"/>
        <w:sz w:val="16"/>
      </w:rPr>
    </w:lvl>
    <w:lvl w:ilvl="3">
      <w:start w:val="1"/>
      <w:numFmt w:val="bullet"/>
      <w:lvlText w:val="-"/>
      <w:lvlJc w:val="left"/>
      <w:pPr>
        <w:ind w:left="1136" w:hanging="284"/>
      </w:pPr>
      <w:rPr>
        <w:rFonts w:ascii="Arial" w:hAnsi="Arial" w:cs="Arial"/>
        <w:color w:val="006DB6"/>
        <w:sz w:val="16"/>
      </w:rPr>
    </w:lvl>
    <w:lvl w:ilvl="4">
      <w:start w:val="1"/>
      <w:numFmt w:val="bullet"/>
      <w:lvlText w:val=""/>
      <w:lvlJc w:val="left"/>
      <w:pPr>
        <w:ind w:left="1420" w:hanging="284"/>
      </w:pPr>
      <w:rPr>
        <w:rFonts w:ascii="Symbol" w:hAnsi="Symbol" w:hint="default"/>
        <w:color w:val="006DB6"/>
        <w:sz w:val="16"/>
      </w:rPr>
    </w:lvl>
    <w:lvl w:ilvl="5">
      <w:start w:val="1"/>
      <w:numFmt w:val="bullet"/>
      <w:lvlText w:val="-"/>
      <w:lvlJc w:val="left"/>
      <w:pPr>
        <w:ind w:left="1704" w:hanging="284"/>
      </w:pPr>
      <w:rPr>
        <w:rFonts w:ascii="Arial" w:hAnsi="Arial" w:cs="Arial"/>
        <w:color w:val="006DB6"/>
        <w:sz w:val="16"/>
      </w:rPr>
    </w:lvl>
    <w:lvl w:ilvl="6">
      <w:start w:val="1"/>
      <w:numFmt w:val="bullet"/>
      <w:lvlText w:val=""/>
      <w:lvlJc w:val="left"/>
      <w:pPr>
        <w:ind w:left="1988" w:hanging="284"/>
      </w:pPr>
      <w:rPr>
        <w:rFonts w:ascii="Symbol" w:hAnsi="Symbol" w:hint="default"/>
        <w:color w:val="006DB6"/>
        <w:sz w:val="16"/>
      </w:rPr>
    </w:lvl>
    <w:lvl w:ilvl="7">
      <w:start w:val="1"/>
      <w:numFmt w:val="bullet"/>
      <w:lvlText w:val="-"/>
      <w:lvlJc w:val="left"/>
      <w:pPr>
        <w:ind w:left="2272" w:hanging="284"/>
      </w:pPr>
      <w:rPr>
        <w:rFonts w:ascii="Arial" w:hAnsi="Arial" w:cs="Arial"/>
        <w:color w:val="006DB6"/>
        <w:sz w:val="16"/>
      </w:rPr>
    </w:lvl>
    <w:lvl w:ilvl="8">
      <w:start w:val="1"/>
      <w:numFmt w:val="bullet"/>
      <w:lvlText w:val=""/>
      <w:lvlJc w:val="left"/>
      <w:pPr>
        <w:ind w:left="2556" w:hanging="284"/>
      </w:pPr>
      <w:rPr>
        <w:rFonts w:ascii="Symbol" w:hAnsi="Symbol" w:hint="default"/>
        <w:color w:val="006DB6"/>
        <w:sz w:val="16"/>
      </w:rPr>
    </w:lvl>
  </w:abstractNum>
  <w:abstractNum w:abstractNumId="15" w15:restartNumberingAfterBreak="0">
    <w:nsid w:val="3FE74BE9"/>
    <w:multiLevelType w:val="multilevel"/>
    <w:tmpl w:val="BF42E0A0"/>
    <w:name w:val="list-number-black-table2"/>
    <w:lvl w:ilvl="0">
      <w:start w:val="1"/>
      <w:numFmt w:val="decimal"/>
      <w:lvlRestart w:val="0"/>
      <w:pStyle w:val="list-number-black-table"/>
      <w:lvlText w:val="%1."/>
      <w:lvlJc w:val="left"/>
      <w:pPr>
        <w:ind w:left="284" w:hanging="284"/>
      </w:pPr>
      <w:rPr>
        <w:rFonts w:ascii="Arial" w:hAnsi="Arial" w:cs="Arial"/>
        <w:b w:val="0"/>
        <w:i w:val="0"/>
        <w:sz w:val="16"/>
      </w:rPr>
    </w:lvl>
    <w:lvl w:ilvl="1">
      <w:start w:val="1"/>
      <w:numFmt w:val="lowerLetter"/>
      <w:lvlText w:val="%2."/>
      <w:lvlJc w:val="left"/>
      <w:pPr>
        <w:ind w:left="568" w:hanging="284"/>
      </w:pPr>
      <w:rPr>
        <w:rFonts w:ascii="Arial" w:hAnsi="Arial" w:cs="Arial"/>
        <w:b w:val="0"/>
        <w:i w:val="0"/>
        <w:sz w:val="16"/>
      </w:rPr>
    </w:lvl>
    <w:lvl w:ilvl="2">
      <w:start w:val="1"/>
      <w:numFmt w:val="bullet"/>
      <w:lvlText w:val=""/>
      <w:lvlJc w:val="left"/>
      <w:pPr>
        <w:ind w:left="852" w:hanging="284"/>
      </w:pPr>
      <w:rPr>
        <w:rFonts w:ascii="Symbol" w:hAnsi="Symbol" w:hint="default"/>
        <w:color w:val="000000" w:themeColor="text1"/>
        <w:sz w:val="16"/>
      </w:rPr>
    </w:lvl>
    <w:lvl w:ilvl="3">
      <w:start w:val="1"/>
      <w:numFmt w:val="bullet"/>
      <w:lvlText w:val="-"/>
      <w:lvlJc w:val="left"/>
      <w:pPr>
        <w:ind w:left="1136" w:hanging="284"/>
      </w:pPr>
      <w:rPr>
        <w:rFonts w:ascii="Arial" w:hAnsi="Arial" w:cs="Arial"/>
        <w:color w:val="000000" w:themeColor="text1"/>
        <w:sz w:val="16"/>
      </w:rPr>
    </w:lvl>
    <w:lvl w:ilvl="4">
      <w:start w:val="1"/>
      <w:numFmt w:val="bullet"/>
      <w:lvlText w:val=""/>
      <w:lvlJc w:val="left"/>
      <w:pPr>
        <w:ind w:left="1420" w:hanging="284"/>
      </w:pPr>
      <w:rPr>
        <w:rFonts w:ascii="Symbol" w:hAnsi="Symbol" w:hint="default"/>
        <w:color w:val="000000" w:themeColor="text1"/>
        <w:sz w:val="16"/>
      </w:rPr>
    </w:lvl>
    <w:lvl w:ilvl="5">
      <w:start w:val="1"/>
      <w:numFmt w:val="bullet"/>
      <w:lvlText w:val="-"/>
      <w:lvlJc w:val="left"/>
      <w:pPr>
        <w:ind w:left="1704" w:hanging="284"/>
      </w:pPr>
      <w:rPr>
        <w:rFonts w:ascii="Arial" w:hAnsi="Arial" w:cs="Arial"/>
        <w:color w:val="000000" w:themeColor="text1"/>
        <w:sz w:val="16"/>
      </w:rPr>
    </w:lvl>
    <w:lvl w:ilvl="6">
      <w:start w:val="1"/>
      <w:numFmt w:val="bullet"/>
      <w:lvlText w:val=""/>
      <w:lvlJc w:val="left"/>
      <w:pPr>
        <w:ind w:left="1988" w:hanging="284"/>
      </w:pPr>
      <w:rPr>
        <w:rFonts w:ascii="Symbol" w:hAnsi="Symbol" w:hint="default"/>
        <w:color w:val="000000" w:themeColor="text1"/>
        <w:sz w:val="16"/>
      </w:rPr>
    </w:lvl>
    <w:lvl w:ilvl="7">
      <w:start w:val="1"/>
      <w:numFmt w:val="bullet"/>
      <w:lvlText w:val="-"/>
      <w:lvlJc w:val="left"/>
      <w:pPr>
        <w:ind w:left="2272" w:hanging="284"/>
      </w:pPr>
      <w:rPr>
        <w:rFonts w:ascii="Arial" w:hAnsi="Arial" w:cs="Arial"/>
        <w:color w:val="000000" w:themeColor="text1"/>
        <w:sz w:val="16"/>
      </w:rPr>
    </w:lvl>
    <w:lvl w:ilvl="8">
      <w:start w:val="1"/>
      <w:numFmt w:val="bullet"/>
      <w:lvlText w:val=""/>
      <w:lvlJc w:val="left"/>
      <w:pPr>
        <w:ind w:left="2556" w:hanging="284"/>
      </w:pPr>
      <w:rPr>
        <w:rFonts w:ascii="Symbol" w:hAnsi="Symbol" w:hint="default"/>
        <w:color w:val="000000" w:themeColor="text1"/>
        <w:sz w:val="16"/>
      </w:rPr>
    </w:lvl>
  </w:abstractNum>
  <w:abstractNum w:abstractNumId="16" w15:restartNumberingAfterBreak="0">
    <w:nsid w:val="431F4833"/>
    <w:multiLevelType w:val="hybridMultilevel"/>
    <w:tmpl w:val="A4DE5ED2"/>
    <w:lvl w:ilvl="0" w:tplc="5FFA55FE">
      <w:start w:val="1"/>
      <w:numFmt w:val="bullet"/>
      <w:pStyle w:val="Bulleted"/>
      <w:lvlText w:val=""/>
      <w:lvlJc w:val="left"/>
      <w:pPr>
        <w:ind w:left="720" w:hanging="360"/>
      </w:pPr>
      <w:rPr>
        <w:rFonts w:ascii="Symbol" w:hAnsi="Symbol" w:hint="default"/>
      </w:rPr>
    </w:lvl>
    <w:lvl w:ilvl="1" w:tplc="3A3ED37E">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39664E"/>
    <w:multiLevelType w:val="multilevel"/>
    <w:tmpl w:val="0413001D"/>
    <w:name w:val="list-number-black-tabl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085566D"/>
    <w:multiLevelType w:val="multilevel"/>
    <w:tmpl w:val="0874B668"/>
    <w:name w:val="list-bullet-black"/>
    <w:lvl w:ilvl="0">
      <w:start w:val="1"/>
      <w:numFmt w:val="bullet"/>
      <w:pStyle w:val="list-bullet-black"/>
      <w:lvlText w:val=""/>
      <w:lvlJc w:val="left"/>
      <w:pPr>
        <w:ind w:left="284" w:hanging="284"/>
      </w:pPr>
      <w:rPr>
        <w:rFonts w:ascii="Symbol" w:hAnsi="Symbol" w:hint="default"/>
        <w:color w:val="000000" w:themeColor="text1"/>
      </w:rPr>
    </w:lvl>
    <w:lvl w:ilvl="1">
      <w:start w:val="1"/>
      <w:numFmt w:val="bullet"/>
      <w:lvlText w:val="-"/>
      <w:lvlJc w:val="left"/>
      <w:pPr>
        <w:ind w:left="568" w:hanging="284"/>
      </w:pPr>
      <w:rPr>
        <w:rFonts w:ascii="Arial" w:hAnsi="Arial" w:hint="default"/>
        <w:color w:val="000000" w:themeColor="text1"/>
      </w:rPr>
    </w:lvl>
    <w:lvl w:ilvl="2">
      <w:start w:val="1"/>
      <w:numFmt w:val="bullet"/>
      <w:lvlText w:val=""/>
      <w:lvlJc w:val="left"/>
      <w:pPr>
        <w:ind w:left="852" w:hanging="284"/>
      </w:pPr>
      <w:rPr>
        <w:rFonts w:ascii="Symbol" w:hAnsi="Symbol" w:hint="default"/>
        <w:color w:val="000000" w:themeColor="text1"/>
      </w:rPr>
    </w:lvl>
    <w:lvl w:ilvl="3">
      <w:start w:val="1"/>
      <w:numFmt w:val="bullet"/>
      <w:lvlText w:val="-"/>
      <w:lvlJc w:val="left"/>
      <w:pPr>
        <w:ind w:left="1136" w:hanging="284"/>
      </w:pPr>
      <w:rPr>
        <w:rFonts w:ascii="Arial" w:hAnsi="Arial" w:hint="default"/>
        <w:color w:val="000000" w:themeColor="text1"/>
      </w:rPr>
    </w:lvl>
    <w:lvl w:ilvl="4">
      <w:start w:val="1"/>
      <w:numFmt w:val="bullet"/>
      <w:lvlText w:val=""/>
      <w:lvlJc w:val="left"/>
      <w:pPr>
        <w:ind w:left="1420" w:hanging="284"/>
      </w:pPr>
      <w:rPr>
        <w:rFonts w:ascii="Symbol" w:hAnsi="Symbol" w:hint="default"/>
        <w:color w:val="000000" w:themeColor="text1"/>
      </w:rPr>
    </w:lvl>
    <w:lvl w:ilvl="5">
      <w:start w:val="1"/>
      <w:numFmt w:val="bullet"/>
      <w:lvlText w:val="-"/>
      <w:lvlJc w:val="left"/>
      <w:pPr>
        <w:ind w:left="1704" w:hanging="284"/>
      </w:pPr>
      <w:rPr>
        <w:rFonts w:ascii="Arial" w:hAnsi="Arial" w:hint="default"/>
        <w:color w:val="000000" w:themeColor="text1"/>
      </w:rPr>
    </w:lvl>
    <w:lvl w:ilvl="6">
      <w:start w:val="1"/>
      <w:numFmt w:val="bullet"/>
      <w:lvlText w:val=""/>
      <w:lvlJc w:val="left"/>
      <w:pPr>
        <w:ind w:left="1988" w:hanging="284"/>
      </w:pPr>
      <w:rPr>
        <w:rFonts w:ascii="Symbol" w:hAnsi="Symbol" w:hint="default"/>
        <w:color w:val="000000" w:themeColor="text1"/>
      </w:rPr>
    </w:lvl>
    <w:lvl w:ilvl="7">
      <w:start w:val="1"/>
      <w:numFmt w:val="bullet"/>
      <w:lvlText w:val="-"/>
      <w:lvlJc w:val="left"/>
      <w:pPr>
        <w:ind w:left="2272" w:hanging="284"/>
      </w:pPr>
      <w:rPr>
        <w:rFonts w:ascii="Arial" w:hAnsi="Arial" w:hint="default"/>
        <w:color w:val="000000" w:themeColor="text1"/>
      </w:rPr>
    </w:lvl>
    <w:lvl w:ilvl="8">
      <w:start w:val="1"/>
      <w:numFmt w:val="bullet"/>
      <w:lvlText w:val=""/>
      <w:lvlJc w:val="left"/>
      <w:pPr>
        <w:ind w:left="2556" w:hanging="284"/>
      </w:pPr>
      <w:rPr>
        <w:rFonts w:ascii="Symbol" w:hAnsi="Symbol" w:hint="default"/>
        <w:color w:val="000000" w:themeColor="text1"/>
      </w:rPr>
    </w:lvl>
  </w:abstractNum>
  <w:abstractNum w:abstractNumId="19" w15:restartNumberingAfterBreak="0">
    <w:nsid w:val="5867258B"/>
    <w:multiLevelType w:val="hybridMultilevel"/>
    <w:tmpl w:val="D5884F50"/>
    <w:lvl w:ilvl="0" w:tplc="19367A28">
      <w:start w:val="1"/>
      <w:numFmt w:val="bullet"/>
      <w:pStyle w:val="PuceBleue"/>
      <w:lvlText w:val="■"/>
      <w:lvlJc w:val="left"/>
      <w:pPr>
        <w:tabs>
          <w:tab w:val="num" w:pos="720"/>
        </w:tabs>
        <w:ind w:left="644" w:hanging="284"/>
      </w:pPr>
      <w:rPr>
        <w:rFonts w:ascii="Arial" w:hAnsi="Arial" w:hint="default"/>
        <w:b w:val="0"/>
        <w:i w:val="0"/>
        <w:color w:val="0000FF"/>
        <w:sz w:val="20"/>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3B5C69"/>
    <w:multiLevelType w:val="multilevel"/>
    <w:tmpl w:val="0413001D"/>
    <w:name w:val="list-bullet-black-tabl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8915FDD"/>
    <w:multiLevelType w:val="hybridMultilevel"/>
    <w:tmpl w:val="E02A48EA"/>
    <w:lvl w:ilvl="0" w:tplc="D1567EFE">
      <w:start w:val="1"/>
      <w:numFmt w:val="bullet"/>
      <w:lvlText w:val=""/>
      <w:lvlJc w:val="left"/>
      <w:pPr>
        <w:ind w:left="720" w:hanging="360"/>
      </w:pPr>
      <w:rPr>
        <w:rFonts w:ascii="Wingdings" w:hAnsi="Wingdings" w:hint="default"/>
        <w:color w:val="0000FF"/>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3CE72AD"/>
    <w:multiLevelType w:val="multilevel"/>
    <w:tmpl w:val="1464A40A"/>
    <w:name w:val="list-bullet-color"/>
    <w:lvl w:ilvl="0">
      <w:start w:val="1"/>
      <w:numFmt w:val="bullet"/>
      <w:pStyle w:val="list-bullet-color"/>
      <w:lvlText w:val=""/>
      <w:lvlJc w:val="left"/>
      <w:pPr>
        <w:ind w:left="284" w:hanging="284"/>
      </w:pPr>
      <w:rPr>
        <w:rFonts w:ascii="Symbol" w:hAnsi="Symbol" w:hint="default"/>
        <w:color w:val="006DB6"/>
      </w:rPr>
    </w:lvl>
    <w:lvl w:ilvl="1">
      <w:start w:val="1"/>
      <w:numFmt w:val="bullet"/>
      <w:lvlText w:val="-"/>
      <w:lvlJc w:val="left"/>
      <w:pPr>
        <w:ind w:left="568" w:hanging="284"/>
      </w:pPr>
      <w:rPr>
        <w:rFonts w:ascii="Arial" w:hAnsi="Arial" w:hint="default"/>
        <w:color w:val="006DB6"/>
      </w:rPr>
    </w:lvl>
    <w:lvl w:ilvl="2">
      <w:start w:val="1"/>
      <w:numFmt w:val="bullet"/>
      <w:lvlText w:val=""/>
      <w:lvlJc w:val="left"/>
      <w:pPr>
        <w:ind w:left="852" w:hanging="284"/>
      </w:pPr>
      <w:rPr>
        <w:rFonts w:ascii="Symbol" w:hAnsi="Symbol" w:hint="default"/>
        <w:color w:val="006DB6"/>
      </w:rPr>
    </w:lvl>
    <w:lvl w:ilvl="3">
      <w:start w:val="1"/>
      <w:numFmt w:val="bullet"/>
      <w:lvlText w:val="-"/>
      <w:lvlJc w:val="left"/>
      <w:pPr>
        <w:ind w:left="1136" w:hanging="284"/>
      </w:pPr>
      <w:rPr>
        <w:rFonts w:ascii="Arial" w:hAnsi="Arial" w:hint="default"/>
        <w:color w:val="006DB6"/>
      </w:rPr>
    </w:lvl>
    <w:lvl w:ilvl="4">
      <w:start w:val="1"/>
      <w:numFmt w:val="bullet"/>
      <w:lvlText w:val=""/>
      <w:lvlJc w:val="left"/>
      <w:pPr>
        <w:ind w:left="1420" w:hanging="284"/>
      </w:pPr>
      <w:rPr>
        <w:rFonts w:ascii="Symbol" w:hAnsi="Symbol" w:hint="default"/>
        <w:color w:val="006DB6"/>
      </w:rPr>
    </w:lvl>
    <w:lvl w:ilvl="5">
      <w:start w:val="1"/>
      <w:numFmt w:val="bullet"/>
      <w:lvlText w:val="-"/>
      <w:lvlJc w:val="left"/>
      <w:pPr>
        <w:ind w:left="1704" w:hanging="284"/>
      </w:pPr>
      <w:rPr>
        <w:rFonts w:ascii="Arial" w:hAnsi="Arial" w:hint="default"/>
        <w:color w:val="006DB6"/>
      </w:rPr>
    </w:lvl>
    <w:lvl w:ilvl="6">
      <w:start w:val="1"/>
      <w:numFmt w:val="bullet"/>
      <w:lvlText w:val=""/>
      <w:lvlJc w:val="left"/>
      <w:pPr>
        <w:ind w:left="1988" w:hanging="284"/>
      </w:pPr>
      <w:rPr>
        <w:rFonts w:ascii="Symbol" w:hAnsi="Symbol" w:hint="default"/>
        <w:color w:val="006DB6"/>
      </w:rPr>
    </w:lvl>
    <w:lvl w:ilvl="7">
      <w:start w:val="1"/>
      <w:numFmt w:val="bullet"/>
      <w:lvlText w:val="-"/>
      <w:lvlJc w:val="left"/>
      <w:pPr>
        <w:ind w:left="2272" w:hanging="284"/>
      </w:pPr>
      <w:rPr>
        <w:rFonts w:ascii="Arial" w:hAnsi="Arial" w:hint="default"/>
        <w:color w:val="006DB6"/>
      </w:rPr>
    </w:lvl>
    <w:lvl w:ilvl="8">
      <w:start w:val="1"/>
      <w:numFmt w:val="bullet"/>
      <w:lvlText w:val=""/>
      <w:lvlJc w:val="left"/>
      <w:pPr>
        <w:ind w:left="2556" w:hanging="284"/>
      </w:pPr>
      <w:rPr>
        <w:rFonts w:ascii="Symbol" w:hAnsi="Symbol" w:hint="default"/>
        <w:color w:val="006DB6"/>
      </w:rPr>
    </w:lvl>
  </w:abstractNum>
  <w:abstractNum w:abstractNumId="23" w15:restartNumberingAfterBreak="0">
    <w:nsid w:val="7970084B"/>
    <w:multiLevelType w:val="hybridMultilevel"/>
    <w:tmpl w:val="E32EE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DD2F9F"/>
    <w:multiLevelType w:val="singleLevel"/>
    <w:tmpl w:val="F6329DAE"/>
    <w:lvl w:ilvl="0">
      <w:start w:val="1"/>
      <w:numFmt w:val="bullet"/>
      <w:pStyle w:val="PuceBruneExprienceCharChar"/>
      <w:lvlText w:val="■"/>
      <w:lvlJc w:val="left"/>
      <w:pPr>
        <w:tabs>
          <w:tab w:val="num" w:pos="360"/>
        </w:tabs>
        <w:ind w:left="284" w:hanging="284"/>
      </w:pPr>
      <w:rPr>
        <w:rFonts w:ascii="Arial" w:hAnsi="Arial" w:hint="default"/>
        <w:b/>
        <w:i w:val="0"/>
        <w:color w:val="800000"/>
        <w:sz w:val="20"/>
      </w:rPr>
    </w:lvl>
  </w:abstractNum>
  <w:abstractNum w:abstractNumId="25" w15:restartNumberingAfterBreak="0">
    <w:nsid w:val="7F4961F3"/>
    <w:multiLevelType w:val="hybridMultilevel"/>
    <w:tmpl w:val="97E0F76A"/>
    <w:lvl w:ilvl="0" w:tplc="D318E278">
      <w:start w:val="1"/>
      <w:numFmt w:val="lowerRoman"/>
      <w:lvlText w:val="%1)"/>
      <w:lvlJc w:val="left"/>
      <w:pPr>
        <w:ind w:left="1004" w:hanging="72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abstractNumId w:val="9"/>
  </w:num>
  <w:num w:numId="2">
    <w:abstractNumId w:val="1"/>
  </w:num>
  <w:num w:numId="3">
    <w:abstractNumId w:val="22"/>
  </w:num>
  <w:num w:numId="4">
    <w:abstractNumId w:val="18"/>
  </w:num>
  <w:num w:numId="5">
    <w:abstractNumId w:val="12"/>
  </w:num>
  <w:num w:numId="6">
    <w:abstractNumId w:val="10"/>
  </w:num>
  <w:num w:numId="7">
    <w:abstractNumId w:val="14"/>
  </w:num>
  <w:num w:numId="8">
    <w:abstractNumId w:val="5"/>
  </w:num>
  <w:num w:numId="9">
    <w:abstractNumId w:val="15"/>
  </w:num>
  <w:num w:numId="10">
    <w:abstractNumId w:val="4"/>
  </w:num>
  <w:num w:numId="11">
    <w:abstractNumId w:val="13"/>
  </w:num>
  <w:num w:numId="12">
    <w:abstractNumId w:val="16"/>
  </w:num>
  <w:num w:numId="13">
    <w:abstractNumId w:val="24"/>
  </w:num>
  <w:num w:numId="14">
    <w:abstractNumId w:val="19"/>
  </w:num>
  <w:num w:numId="15">
    <w:abstractNumId w:val="0"/>
  </w:num>
  <w:num w:numId="16">
    <w:abstractNumId w:val="23"/>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6"/>
  </w:num>
  <w:num w:numId="25">
    <w:abstractNumId w:val="25"/>
  </w:num>
  <w:num w:numId="26">
    <w:abstractNumId w:val="3"/>
  </w:num>
  <w:num w:numId="27">
    <w:abstractNumId w:val="7"/>
  </w:num>
  <w:num w:numId="28">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arma DocSys~CanReopen" w:val="1"/>
    <w:docVar w:name="Carma DocSys~XML" w:val="&lt;?xml version=&quot;1.0&quot;?&gt;_x000d__x000a_&lt;data customer=&quot;ecorys&quot; profile=&quot;ecorys&quot; model=&quot;ds-blanco-2010.xml&quot; country-code=&quot;31&quot; target=&quot;Microsoft Word&quot; target-version=&quot;14.0&quot; target-build=&quot;14.0.6129&quot; engine-version=&quot;2.6.7&quot; lastuser-initials=&quot;MS&quot; lastuser-name=&quot;Melani Schlechter&quot;&gt;&lt;ds-blanco-2010 template=&quot;ds-blanco-2010.dotm&quot; id=&quot;0e6018eef0a743dc86942b470c69d96e&quot; version=&quot;1.0&quot; lcid=&quot;2057&quot; locale=&quot;en&quot;&gt;&lt;PAPER first=&quot;blanco&quot; other=&quot;blanco&quot;/&gt;&lt;mylang formatted-value=&quot;2057&quot;/&gt;&lt;cdpsubject/&gt;&lt;cdpauthor/&gt;&lt;cdpcompany/&gt;&lt;doctype value=&quot;2057&quot; formatted-value=&quot;2057&quot;/&gt;&lt;/ds-blanco-2010&gt;&lt;/data&gt;_x000d__x000a_"/>
    <w:docVar w:name="updated" w:val="true"/>
  </w:docVars>
  <w:rsids>
    <w:rsidRoot w:val="00085C92"/>
    <w:rsid w:val="00000232"/>
    <w:rsid w:val="000014C6"/>
    <w:rsid w:val="000019B2"/>
    <w:rsid w:val="000024D8"/>
    <w:rsid w:val="00002D3E"/>
    <w:rsid w:val="00002F79"/>
    <w:rsid w:val="00003BE1"/>
    <w:rsid w:val="00003E1C"/>
    <w:rsid w:val="000040B4"/>
    <w:rsid w:val="00005346"/>
    <w:rsid w:val="00005A9D"/>
    <w:rsid w:val="0000620C"/>
    <w:rsid w:val="000062E3"/>
    <w:rsid w:val="000065B4"/>
    <w:rsid w:val="000068C5"/>
    <w:rsid w:val="0001012C"/>
    <w:rsid w:val="0001158F"/>
    <w:rsid w:val="00012AB4"/>
    <w:rsid w:val="00012D5B"/>
    <w:rsid w:val="00012E35"/>
    <w:rsid w:val="0001478A"/>
    <w:rsid w:val="00015045"/>
    <w:rsid w:val="00015383"/>
    <w:rsid w:val="0001597F"/>
    <w:rsid w:val="00015D70"/>
    <w:rsid w:val="000169D3"/>
    <w:rsid w:val="000175C4"/>
    <w:rsid w:val="000176EB"/>
    <w:rsid w:val="00017B8E"/>
    <w:rsid w:val="00017DF4"/>
    <w:rsid w:val="00021005"/>
    <w:rsid w:val="000212D6"/>
    <w:rsid w:val="00022032"/>
    <w:rsid w:val="000221E4"/>
    <w:rsid w:val="000230FF"/>
    <w:rsid w:val="0002375A"/>
    <w:rsid w:val="00024905"/>
    <w:rsid w:val="00026D2C"/>
    <w:rsid w:val="00027098"/>
    <w:rsid w:val="00027A18"/>
    <w:rsid w:val="00030C85"/>
    <w:rsid w:val="0003136E"/>
    <w:rsid w:val="000334AC"/>
    <w:rsid w:val="00040250"/>
    <w:rsid w:val="00040341"/>
    <w:rsid w:val="000408C4"/>
    <w:rsid w:val="00042087"/>
    <w:rsid w:val="000420F8"/>
    <w:rsid w:val="00042132"/>
    <w:rsid w:val="000422F9"/>
    <w:rsid w:val="00044A33"/>
    <w:rsid w:val="0004502E"/>
    <w:rsid w:val="00046A96"/>
    <w:rsid w:val="00046E43"/>
    <w:rsid w:val="000471AA"/>
    <w:rsid w:val="0004761A"/>
    <w:rsid w:val="000476E8"/>
    <w:rsid w:val="0005042F"/>
    <w:rsid w:val="00051005"/>
    <w:rsid w:val="00051B8F"/>
    <w:rsid w:val="000530C5"/>
    <w:rsid w:val="000533E1"/>
    <w:rsid w:val="00053484"/>
    <w:rsid w:val="00055CC4"/>
    <w:rsid w:val="00055F77"/>
    <w:rsid w:val="000569E6"/>
    <w:rsid w:val="00057FB1"/>
    <w:rsid w:val="00061263"/>
    <w:rsid w:val="000612EE"/>
    <w:rsid w:val="0006194A"/>
    <w:rsid w:val="00061AC3"/>
    <w:rsid w:val="00061E39"/>
    <w:rsid w:val="00061F61"/>
    <w:rsid w:val="00062281"/>
    <w:rsid w:val="000641A9"/>
    <w:rsid w:val="00064F8F"/>
    <w:rsid w:val="00065ECE"/>
    <w:rsid w:val="00067F4C"/>
    <w:rsid w:val="000728D2"/>
    <w:rsid w:val="0007362C"/>
    <w:rsid w:val="0007376E"/>
    <w:rsid w:val="00075AFF"/>
    <w:rsid w:val="00076F7B"/>
    <w:rsid w:val="000777C9"/>
    <w:rsid w:val="00080012"/>
    <w:rsid w:val="0008002C"/>
    <w:rsid w:val="00081E20"/>
    <w:rsid w:val="0008235A"/>
    <w:rsid w:val="00082844"/>
    <w:rsid w:val="00083623"/>
    <w:rsid w:val="0008363E"/>
    <w:rsid w:val="00084220"/>
    <w:rsid w:val="00084976"/>
    <w:rsid w:val="00085458"/>
    <w:rsid w:val="000856A7"/>
    <w:rsid w:val="00085C92"/>
    <w:rsid w:val="00091D91"/>
    <w:rsid w:val="000926A8"/>
    <w:rsid w:val="00092D48"/>
    <w:rsid w:val="000933E0"/>
    <w:rsid w:val="00094161"/>
    <w:rsid w:val="00094ACD"/>
    <w:rsid w:val="00095221"/>
    <w:rsid w:val="000973CA"/>
    <w:rsid w:val="000A0631"/>
    <w:rsid w:val="000A159A"/>
    <w:rsid w:val="000A344B"/>
    <w:rsid w:val="000A4B13"/>
    <w:rsid w:val="000A70CA"/>
    <w:rsid w:val="000A7389"/>
    <w:rsid w:val="000A775B"/>
    <w:rsid w:val="000B06A3"/>
    <w:rsid w:val="000B1F02"/>
    <w:rsid w:val="000B34AF"/>
    <w:rsid w:val="000B4151"/>
    <w:rsid w:val="000B4502"/>
    <w:rsid w:val="000B47DF"/>
    <w:rsid w:val="000B5BF1"/>
    <w:rsid w:val="000B5FBF"/>
    <w:rsid w:val="000B62F8"/>
    <w:rsid w:val="000B631D"/>
    <w:rsid w:val="000B658E"/>
    <w:rsid w:val="000B67F8"/>
    <w:rsid w:val="000B7B4A"/>
    <w:rsid w:val="000B7DE2"/>
    <w:rsid w:val="000C2C10"/>
    <w:rsid w:val="000C3198"/>
    <w:rsid w:val="000C3520"/>
    <w:rsid w:val="000C441F"/>
    <w:rsid w:val="000C52B4"/>
    <w:rsid w:val="000C5473"/>
    <w:rsid w:val="000C5A66"/>
    <w:rsid w:val="000C5C00"/>
    <w:rsid w:val="000C7611"/>
    <w:rsid w:val="000C78F9"/>
    <w:rsid w:val="000D096D"/>
    <w:rsid w:val="000D21DB"/>
    <w:rsid w:val="000D241E"/>
    <w:rsid w:val="000D25B6"/>
    <w:rsid w:val="000D3EFB"/>
    <w:rsid w:val="000D4F36"/>
    <w:rsid w:val="000D5D1A"/>
    <w:rsid w:val="000D6229"/>
    <w:rsid w:val="000D6333"/>
    <w:rsid w:val="000D6480"/>
    <w:rsid w:val="000D68C1"/>
    <w:rsid w:val="000E0025"/>
    <w:rsid w:val="000E0B87"/>
    <w:rsid w:val="000E0EDF"/>
    <w:rsid w:val="000E1324"/>
    <w:rsid w:val="000E2150"/>
    <w:rsid w:val="000E2A32"/>
    <w:rsid w:val="000E2A48"/>
    <w:rsid w:val="000E2A76"/>
    <w:rsid w:val="000E3E34"/>
    <w:rsid w:val="000E41EA"/>
    <w:rsid w:val="000E4815"/>
    <w:rsid w:val="000E4962"/>
    <w:rsid w:val="000E4FD2"/>
    <w:rsid w:val="000E5661"/>
    <w:rsid w:val="000E73E1"/>
    <w:rsid w:val="000F0672"/>
    <w:rsid w:val="000F148C"/>
    <w:rsid w:val="000F1F9B"/>
    <w:rsid w:val="000F2492"/>
    <w:rsid w:val="000F32F5"/>
    <w:rsid w:val="000F37FC"/>
    <w:rsid w:val="000F3A68"/>
    <w:rsid w:val="000F4092"/>
    <w:rsid w:val="000F48D9"/>
    <w:rsid w:val="000F60FA"/>
    <w:rsid w:val="000F650C"/>
    <w:rsid w:val="000F658B"/>
    <w:rsid w:val="000F7EB1"/>
    <w:rsid w:val="00100AC7"/>
    <w:rsid w:val="00102001"/>
    <w:rsid w:val="0010567D"/>
    <w:rsid w:val="00105753"/>
    <w:rsid w:val="00105889"/>
    <w:rsid w:val="00107FBB"/>
    <w:rsid w:val="0011173E"/>
    <w:rsid w:val="00111E8B"/>
    <w:rsid w:val="001128DD"/>
    <w:rsid w:val="00112C37"/>
    <w:rsid w:val="00112EB0"/>
    <w:rsid w:val="00113412"/>
    <w:rsid w:val="00113797"/>
    <w:rsid w:val="001149ED"/>
    <w:rsid w:val="00116A5B"/>
    <w:rsid w:val="00116B68"/>
    <w:rsid w:val="00120842"/>
    <w:rsid w:val="00120F93"/>
    <w:rsid w:val="00121658"/>
    <w:rsid w:val="00122CC3"/>
    <w:rsid w:val="00122E51"/>
    <w:rsid w:val="00122F94"/>
    <w:rsid w:val="001230FF"/>
    <w:rsid w:val="00123178"/>
    <w:rsid w:val="001278A7"/>
    <w:rsid w:val="00130467"/>
    <w:rsid w:val="0013075F"/>
    <w:rsid w:val="00130898"/>
    <w:rsid w:val="00131676"/>
    <w:rsid w:val="00131BF9"/>
    <w:rsid w:val="00132DF0"/>
    <w:rsid w:val="00133190"/>
    <w:rsid w:val="00134AFD"/>
    <w:rsid w:val="00135385"/>
    <w:rsid w:val="00136B56"/>
    <w:rsid w:val="00136FFE"/>
    <w:rsid w:val="00137B77"/>
    <w:rsid w:val="00137F89"/>
    <w:rsid w:val="0014069C"/>
    <w:rsid w:val="00140CEF"/>
    <w:rsid w:val="00141003"/>
    <w:rsid w:val="00141222"/>
    <w:rsid w:val="00142BC6"/>
    <w:rsid w:val="00144B90"/>
    <w:rsid w:val="00145138"/>
    <w:rsid w:val="00145417"/>
    <w:rsid w:val="00145674"/>
    <w:rsid w:val="0014647A"/>
    <w:rsid w:val="00147558"/>
    <w:rsid w:val="001511E5"/>
    <w:rsid w:val="0015241D"/>
    <w:rsid w:val="001528A2"/>
    <w:rsid w:val="00152FB6"/>
    <w:rsid w:val="0015331D"/>
    <w:rsid w:val="0015346C"/>
    <w:rsid w:val="00153EEB"/>
    <w:rsid w:val="001546DA"/>
    <w:rsid w:val="00154814"/>
    <w:rsid w:val="00155793"/>
    <w:rsid w:val="00157F7B"/>
    <w:rsid w:val="0016029C"/>
    <w:rsid w:val="00160A97"/>
    <w:rsid w:val="00161B83"/>
    <w:rsid w:val="0016223B"/>
    <w:rsid w:val="00162DC2"/>
    <w:rsid w:val="001636DD"/>
    <w:rsid w:val="00163812"/>
    <w:rsid w:val="0016488E"/>
    <w:rsid w:val="001655A1"/>
    <w:rsid w:val="00166056"/>
    <w:rsid w:val="0016639C"/>
    <w:rsid w:val="00166CE3"/>
    <w:rsid w:val="00167DBB"/>
    <w:rsid w:val="00171154"/>
    <w:rsid w:val="00171D85"/>
    <w:rsid w:val="00171E22"/>
    <w:rsid w:val="00171F54"/>
    <w:rsid w:val="001730AE"/>
    <w:rsid w:val="00173BC6"/>
    <w:rsid w:val="00173EC5"/>
    <w:rsid w:val="00173F0A"/>
    <w:rsid w:val="00175348"/>
    <w:rsid w:val="00175482"/>
    <w:rsid w:val="00176BB3"/>
    <w:rsid w:val="00176D07"/>
    <w:rsid w:val="00177216"/>
    <w:rsid w:val="00177272"/>
    <w:rsid w:val="0017736C"/>
    <w:rsid w:val="00177578"/>
    <w:rsid w:val="00177902"/>
    <w:rsid w:val="00180D4F"/>
    <w:rsid w:val="00181388"/>
    <w:rsid w:val="00183152"/>
    <w:rsid w:val="00184552"/>
    <w:rsid w:val="00185771"/>
    <w:rsid w:val="00185AD4"/>
    <w:rsid w:val="00186054"/>
    <w:rsid w:val="00187604"/>
    <w:rsid w:val="001909EF"/>
    <w:rsid w:val="00191C87"/>
    <w:rsid w:val="0019290B"/>
    <w:rsid w:val="00192A26"/>
    <w:rsid w:val="00193106"/>
    <w:rsid w:val="0019424B"/>
    <w:rsid w:val="001948B9"/>
    <w:rsid w:val="001953FB"/>
    <w:rsid w:val="00195D6D"/>
    <w:rsid w:val="001962E4"/>
    <w:rsid w:val="00196A5D"/>
    <w:rsid w:val="001970E8"/>
    <w:rsid w:val="00197A79"/>
    <w:rsid w:val="001A07DD"/>
    <w:rsid w:val="001A0FBA"/>
    <w:rsid w:val="001A1AD4"/>
    <w:rsid w:val="001A1C40"/>
    <w:rsid w:val="001A1CB3"/>
    <w:rsid w:val="001A1E52"/>
    <w:rsid w:val="001A2A25"/>
    <w:rsid w:val="001A3D67"/>
    <w:rsid w:val="001A405A"/>
    <w:rsid w:val="001A4761"/>
    <w:rsid w:val="001A6ABB"/>
    <w:rsid w:val="001A6B8C"/>
    <w:rsid w:val="001B0AF2"/>
    <w:rsid w:val="001B0C4C"/>
    <w:rsid w:val="001B0FD0"/>
    <w:rsid w:val="001B1464"/>
    <w:rsid w:val="001B2A32"/>
    <w:rsid w:val="001B2DDB"/>
    <w:rsid w:val="001B36D6"/>
    <w:rsid w:val="001B37DE"/>
    <w:rsid w:val="001B5820"/>
    <w:rsid w:val="001B5849"/>
    <w:rsid w:val="001B6416"/>
    <w:rsid w:val="001B6C98"/>
    <w:rsid w:val="001B6EE2"/>
    <w:rsid w:val="001B7471"/>
    <w:rsid w:val="001C0C96"/>
    <w:rsid w:val="001C0CE9"/>
    <w:rsid w:val="001C0D79"/>
    <w:rsid w:val="001C0FE0"/>
    <w:rsid w:val="001C1AF1"/>
    <w:rsid w:val="001C1BAB"/>
    <w:rsid w:val="001C2468"/>
    <w:rsid w:val="001C50D0"/>
    <w:rsid w:val="001C5B74"/>
    <w:rsid w:val="001C603A"/>
    <w:rsid w:val="001C62C3"/>
    <w:rsid w:val="001C6499"/>
    <w:rsid w:val="001C6AAB"/>
    <w:rsid w:val="001C786F"/>
    <w:rsid w:val="001C7FD3"/>
    <w:rsid w:val="001D0638"/>
    <w:rsid w:val="001D08CC"/>
    <w:rsid w:val="001D17B3"/>
    <w:rsid w:val="001D2C52"/>
    <w:rsid w:val="001D326A"/>
    <w:rsid w:val="001D5510"/>
    <w:rsid w:val="001D6CBB"/>
    <w:rsid w:val="001D6EC8"/>
    <w:rsid w:val="001D7035"/>
    <w:rsid w:val="001D7D16"/>
    <w:rsid w:val="001E0181"/>
    <w:rsid w:val="001E0547"/>
    <w:rsid w:val="001E0BE4"/>
    <w:rsid w:val="001E0E88"/>
    <w:rsid w:val="001E2856"/>
    <w:rsid w:val="001E28C0"/>
    <w:rsid w:val="001E2A02"/>
    <w:rsid w:val="001E4FEF"/>
    <w:rsid w:val="001E5A9B"/>
    <w:rsid w:val="001E7198"/>
    <w:rsid w:val="001E7C42"/>
    <w:rsid w:val="001F05D4"/>
    <w:rsid w:val="001F1248"/>
    <w:rsid w:val="001F165B"/>
    <w:rsid w:val="001F1690"/>
    <w:rsid w:val="001F26D0"/>
    <w:rsid w:val="001F5584"/>
    <w:rsid w:val="001F6D13"/>
    <w:rsid w:val="001F71A1"/>
    <w:rsid w:val="002007E1"/>
    <w:rsid w:val="002027F3"/>
    <w:rsid w:val="0020291E"/>
    <w:rsid w:val="00203643"/>
    <w:rsid w:val="0020366C"/>
    <w:rsid w:val="00203B80"/>
    <w:rsid w:val="00203D76"/>
    <w:rsid w:val="00204294"/>
    <w:rsid w:val="002045C4"/>
    <w:rsid w:val="00205185"/>
    <w:rsid w:val="00205CFF"/>
    <w:rsid w:val="00206B6C"/>
    <w:rsid w:val="002070B4"/>
    <w:rsid w:val="002103B0"/>
    <w:rsid w:val="002106E6"/>
    <w:rsid w:val="00211877"/>
    <w:rsid w:val="00213B7D"/>
    <w:rsid w:val="00214C06"/>
    <w:rsid w:val="00214C4F"/>
    <w:rsid w:val="002153CF"/>
    <w:rsid w:val="00215508"/>
    <w:rsid w:val="002158F4"/>
    <w:rsid w:val="00215D5D"/>
    <w:rsid w:val="00216CA3"/>
    <w:rsid w:val="00217A2D"/>
    <w:rsid w:val="002209DF"/>
    <w:rsid w:val="00222550"/>
    <w:rsid w:val="0022355B"/>
    <w:rsid w:val="002237AE"/>
    <w:rsid w:val="00223F5F"/>
    <w:rsid w:val="00224AAC"/>
    <w:rsid w:val="00224AB0"/>
    <w:rsid w:val="00224B7F"/>
    <w:rsid w:val="00225EB6"/>
    <w:rsid w:val="00226059"/>
    <w:rsid w:val="00226399"/>
    <w:rsid w:val="0022697D"/>
    <w:rsid w:val="002306E8"/>
    <w:rsid w:val="002307A0"/>
    <w:rsid w:val="00230A6B"/>
    <w:rsid w:val="00230FE8"/>
    <w:rsid w:val="00231734"/>
    <w:rsid w:val="0023231D"/>
    <w:rsid w:val="00233DF7"/>
    <w:rsid w:val="0023406C"/>
    <w:rsid w:val="00235E51"/>
    <w:rsid w:val="0023725F"/>
    <w:rsid w:val="002406C4"/>
    <w:rsid w:val="00240F8C"/>
    <w:rsid w:val="00243C01"/>
    <w:rsid w:val="00244E5C"/>
    <w:rsid w:val="00245011"/>
    <w:rsid w:val="00247615"/>
    <w:rsid w:val="00247ED9"/>
    <w:rsid w:val="00250377"/>
    <w:rsid w:val="00250B12"/>
    <w:rsid w:val="002510B3"/>
    <w:rsid w:val="002543AE"/>
    <w:rsid w:val="00256CE8"/>
    <w:rsid w:val="00256D5A"/>
    <w:rsid w:val="00257D6B"/>
    <w:rsid w:val="00260058"/>
    <w:rsid w:val="00260530"/>
    <w:rsid w:val="00261166"/>
    <w:rsid w:val="0026174E"/>
    <w:rsid w:val="00262DDC"/>
    <w:rsid w:val="00263858"/>
    <w:rsid w:val="00263878"/>
    <w:rsid w:val="0026425A"/>
    <w:rsid w:val="00265073"/>
    <w:rsid w:val="002653EA"/>
    <w:rsid w:val="00266665"/>
    <w:rsid w:val="00266ADD"/>
    <w:rsid w:val="00266F68"/>
    <w:rsid w:val="0026700D"/>
    <w:rsid w:val="002673B2"/>
    <w:rsid w:val="00267C77"/>
    <w:rsid w:val="002700D4"/>
    <w:rsid w:val="00270BE9"/>
    <w:rsid w:val="00270DFD"/>
    <w:rsid w:val="00273BED"/>
    <w:rsid w:val="00274411"/>
    <w:rsid w:val="00274744"/>
    <w:rsid w:val="00275019"/>
    <w:rsid w:val="002769E0"/>
    <w:rsid w:val="00276ADF"/>
    <w:rsid w:val="00276D6F"/>
    <w:rsid w:val="002776C5"/>
    <w:rsid w:val="002801E0"/>
    <w:rsid w:val="0028032B"/>
    <w:rsid w:val="00280FED"/>
    <w:rsid w:val="002813BE"/>
    <w:rsid w:val="0028157D"/>
    <w:rsid w:val="00281CC8"/>
    <w:rsid w:val="002831F3"/>
    <w:rsid w:val="00283C89"/>
    <w:rsid w:val="00285868"/>
    <w:rsid w:val="00285DE1"/>
    <w:rsid w:val="00285E07"/>
    <w:rsid w:val="00287E96"/>
    <w:rsid w:val="00290420"/>
    <w:rsid w:val="0029053D"/>
    <w:rsid w:val="00290A0D"/>
    <w:rsid w:val="00291541"/>
    <w:rsid w:val="00291590"/>
    <w:rsid w:val="002919E5"/>
    <w:rsid w:val="00291B69"/>
    <w:rsid w:val="00291EBA"/>
    <w:rsid w:val="002926D8"/>
    <w:rsid w:val="00292A12"/>
    <w:rsid w:val="00294341"/>
    <w:rsid w:val="002959E2"/>
    <w:rsid w:val="00295DC4"/>
    <w:rsid w:val="002964B1"/>
    <w:rsid w:val="002975BF"/>
    <w:rsid w:val="002A001C"/>
    <w:rsid w:val="002A0F6F"/>
    <w:rsid w:val="002A1E6D"/>
    <w:rsid w:val="002A223F"/>
    <w:rsid w:val="002A5269"/>
    <w:rsid w:val="002A56F5"/>
    <w:rsid w:val="002A5ED7"/>
    <w:rsid w:val="002A6687"/>
    <w:rsid w:val="002A7455"/>
    <w:rsid w:val="002B1086"/>
    <w:rsid w:val="002B1182"/>
    <w:rsid w:val="002B33CC"/>
    <w:rsid w:val="002B35D6"/>
    <w:rsid w:val="002B39DD"/>
    <w:rsid w:val="002B3B4B"/>
    <w:rsid w:val="002C1F37"/>
    <w:rsid w:val="002C2041"/>
    <w:rsid w:val="002C2166"/>
    <w:rsid w:val="002C27EC"/>
    <w:rsid w:val="002C2B1B"/>
    <w:rsid w:val="002C4ECE"/>
    <w:rsid w:val="002C4FA8"/>
    <w:rsid w:val="002C5383"/>
    <w:rsid w:val="002C5914"/>
    <w:rsid w:val="002C6B33"/>
    <w:rsid w:val="002C73AF"/>
    <w:rsid w:val="002D2E5B"/>
    <w:rsid w:val="002D37C2"/>
    <w:rsid w:val="002D4401"/>
    <w:rsid w:val="002D50F0"/>
    <w:rsid w:val="002D56A7"/>
    <w:rsid w:val="002D5ABD"/>
    <w:rsid w:val="002D5C3F"/>
    <w:rsid w:val="002D646A"/>
    <w:rsid w:val="002D68B7"/>
    <w:rsid w:val="002D7114"/>
    <w:rsid w:val="002D75C8"/>
    <w:rsid w:val="002E0386"/>
    <w:rsid w:val="002E13EF"/>
    <w:rsid w:val="002E1D74"/>
    <w:rsid w:val="002E225B"/>
    <w:rsid w:val="002E256B"/>
    <w:rsid w:val="002E256D"/>
    <w:rsid w:val="002E28F5"/>
    <w:rsid w:val="002E3557"/>
    <w:rsid w:val="002E534B"/>
    <w:rsid w:val="002E6CB4"/>
    <w:rsid w:val="002E6E9D"/>
    <w:rsid w:val="002E6F02"/>
    <w:rsid w:val="002E6FF3"/>
    <w:rsid w:val="002E7EC4"/>
    <w:rsid w:val="002F0284"/>
    <w:rsid w:val="002F0645"/>
    <w:rsid w:val="002F0C15"/>
    <w:rsid w:val="002F13F9"/>
    <w:rsid w:val="002F1657"/>
    <w:rsid w:val="002F1A81"/>
    <w:rsid w:val="002F21AF"/>
    <w:rsid w:val="002F2415"/>
    <w:rsid w:val="002F2753"/>
    <w:rsid w:val="002F2A2F"/>
    <w:rsid w:val="002F2AB0"/>
    <w:rsid w:val="002F435C"/>
    <w:rsid w:val="002F49F6"/>
    <w:rsid w:val="002F5290"/>
    <w:rsid w:val="002F59BA"/>
    <w:rsid w:val="002F626E"/>
    <w:rsid w:val="002F6AC6"/>
    <w:rsid w:val="002F6B14"/>
    <w:rsid w:val="002F715F"/>
    <w:rsid w:val="00300472"/>
    <w:rsid w:val="00300BD3"/>
    <w:rsid w:val="00301955"/>
    <w:rsid w:val="00302329"/>
    <w:rsid w:val="00302459"/>
    <w:rsid w:val="00302511"/>
    <w:rsid w:val="003030C7"/>
    <w:rsid w:val="003074CF"/>
    <w:rsid w:val="00310850"/>
    <w:rsid w:val="00310D50"/>
    <w:rsid w:val="00310FD3"/>
    <w:rsid w:val="003127EC"/>
    <w:rsid w:val="00312D27"/>
    <w:rsid w:val="00313222"/>
    <w:rsid w:val="00314478"/>
    <w:rsid w:val="0031469A"/>
    <w:rsid w:val="00314D4E"/>
    <w:rsid w:val="00314EBF"/>
    <w:rsid w:val="00316CB9"/>
    <w:rsid w:val="0031774B"/>
    <w:rsid w:val="003203E1"/>
    <w:rsid w:val="003207D7"/>
    <w:rsid w:val="00320E7B"/>
    <w:rsid w:val="00320FA2"/>
    <w:rsid w:val="00322166"/>
    <w:rsid w:val="0032327F"/>
    <w:rsid w:val="00325397"/>
    <w:rsid w:val="0032651B"/>
    <w:rsid w:val="003269D9"/>
    <w:rsid w:val="00330F46"/>
    <w:rsid w:val="003318F7"/>
    <w:rsid w:val="00332A2F"/>
    <w:rsid w:val="0033475C"/>
    <w:rsid w:val="003357B5"/>
    <w:rsid w:val="00335FD6"/>
    <w:rsid w:val="00336ABC"/>
    <w:rsid w:val="00337261"/>
    <w:rsid w:val="0033789C"/>
    <w:rsid w:val="0033799E"/>
    <w:rsid w:val="0034164E"/>
    <w:rsid w:val="00341693"/>
    <w:rsid w:val="0034186D"/>
    <w:rsid w:val="00343E79"/>
    <w:rsid w:val="003450C3"/>
    <w:rsid w:val="0034625B"/>
    <w:rsid w:val="003474BB"/>
    <w:rsid w:val="00347AC7"/>
    <w:rsid w:val="00347FB1"/>
    <w:rsid w:val="00350116"/>
    <w:rsid w:val="0035029F"/>
    <w:rsid w:val="0035115F"/>
    <w:rsid w:val="003515C0"/>
    <w:rsid w:val="00351728"/>
    <w:rsid w:val="00352818"/>
    <w:rsid w:val="00353F2B"/>
    <w:rsid w:val="003544EF"/>
    <w:rsid w:val="00357F9A"/>
    <w:rsid w:val="0036008A"/>
    <w:rsid w:val="00360361"/>
    <w:rsid w:val="00360E7B"/>
    <w:rsid w:val="00361401"/>
    <w:rsid w:val="0036199C"/>
    <w:rsid w:val="003662F7"/>
    <w:rsid w:val="003666AA"/>
    <w:rsid w:val="00366ABE"/>
    <w:rsid w:val="00366AE1"/>
    <w:rsid w:val="00367932"/>
    <w:rsid w:val="003706F1"/>
    <w:rsid w:val="00372CCE"/>
    <w:rsid w:val="00372F7F"/>
    <w:rsid w:val="003732ED"/>
    <w:rsid w:val="00373550"/>
    <w:rsid w:val="00373BFF"/>
    <w:rsid w:val="00373E01"/>
    <w:rsid w:val="00374E8F"/>
    <w:rsid w:val="00375E70"/>
    <w:rsid w:val="003762BA"/>
    <w:rsid w:val="003765DF"/>
    <w:rsid w:val="00376B91"/>
    <w:rsid w:val="00377E7D"/>
    <w:rsid w:val="0038066A"/>
    <w:rsid w:val="00380C5D"/>
    <w:rsid w:val="003816B1"/>
    <w:rsid w:val="003818C1"/>
    <w:rsid w:val="00382DCE"/>
    <w:rsid w:val="00385A70"/>
    <w:rsid w:val="00385D5D"/>
    <w:rsid w:val="003864FA"/>
    <w:rsid w:val="00386B6B"/>
    <w:rsid w:val="00386D2D"/>
    <w:rsid w:val="00387C0F"/>
    <w:rsid w:val="00387F14"/>
    <w:rsid w:val="00390912"/>
    <w:rsid w:val="00391275"/>
    <w:rsid w:val="00391C15"/>
    <w:rsid w:val="003925A1"/>
    <w:rsid w:val="003925E9"/>
    <w:rsid w:val="00393008"/>
    <w:rsid w:val="0039446B"/>
    <w:rsid w:val="00395A79"/>
    <w:rsid w:val="00395DB9"/>
    <w:rsid w:val="0039706D"/>
    <w:rsid w:val="003A0C52"/>
    <w:rsid w:val="003A0F78"/>
    <w:rsid w:val="003A132D"/>
    <w:rsid w:val="003A2268"/>
    <w:rsid w:val="003A3096"/>
    <w:rsid w:val="003A380E"/>
    <w:rsid w:val="003A3A48"/>
    <w:rsid w:val="003A50E8"/>
    <w:rsid w:val="003A5445"/>
    <w:rsid w:val="003A68D0"/>
    <w:rsid w:val="003B014F"/>
    <w:rsid w:val="003B0583"/>
    <w:rsid w:val="003B0DA3"/>
    <w:rsid w:val="003B2D0B"/>
    <w:rsid w:val="003B4C76"/>
    <w:rsid w:val="003B5290"/>
    <w:rsid w:val="003B64F4"/>
    <w:rsid w:val="003C039C"/>
    <w:rsid w:val="003C03E6"/>
    <w:rsid w:val="003C1041"/>
    <w:rsid w:val="003C1076"/>
    <w:rsid w:val="003C1F3A"/>
    <w:rsid w:val="003C301C"/>
    <w:rsid w:val="003C3BD3"/>
    <w:rsid w:val="003C3C64"/>
    <w:rsid w:val="003C3CFC"/>
    <w:rsid w:val="003C40BA"/>
    <w:rsid w:val="003C41F7"/>
    <w:rsid w:val="003C451B"/>
    <w:rsid w:val="003C5A38"/>
    <w:rsid w:val="003C5B13"/>
    <w:rsid w:val="003C5C42"/>
    <w:rsid w:val="003C68C8"/>
    <w:rsid w:val="003D0ED9"/>
    <w:rsid w:val="003D1220"/>
    <w:rsid w:val="003D15F3"/>
    <w:rsid w:val="003D17E1"/>
    <w:rsid w:val="003D257B"/>
    <w:rsid w:val="003D2613"/>
    <w:rsid w:val="003D2B94"/>
    <w:rsid w:val="003D413E"/>
    <w:rsid w:val="003D46F8"/>
    <w:rsid w:val="003D4D9E"/>
    <w:rsid w:val="003D5673"/>
    <w:rsid w:val="003D5DEE"/>
    <w:rsid w:val="003D6075"/>
    <w:rsid w:val="003D6166"/>
    <w:rsid w:val="003D72CE"/>
    <w:rsid w:val="003E0319"/>
    <w:rsid w:val="003E0DF3"/>
    <w:rsid w:val="003E17E9"/>
    <w:rsid w:val="003E33B4"/>
    <w:rsid w:val="003E3A48"/>
    <w:rsid w:val="003E528C"/>
    <w:rsid w:val="003E53E6"/>
    <w:rsid w:val="003E56F5"/>
    <w:rsid w:val="003E5A7D"/>
    <w:rsid w:val="003E5DEA"/>
    <w:rsid w:val="003E5ECC"/>
    <w:rsid w:val="003E61F2"/>
    <w:rsid w:val="003E7242"/>
    <w:rsid w:val="003E739A"/>
    <w:rsid w:val="003E779F"/>
    <w:rsid w:val="003E7D30"/>
    <w:rsid w:val="003F07A5"/>
    <w:rsid w:val="003F16BF"/>
    <w:rsid w:val="003F17B6"/>
    <w:rsid w:val="003F2588"/>
    <w:rsid w:val="003F2980"/>
    <w:rsid w:val="003F3032"/>
    <w:rsid w:val="003F34C8"/>
    <w:rsid w:val="003F34EC"/>
    <w:rsid w:val="003F3F93"/>
    <w:rsid w:val="003F5190"/>
    <w:rsid w:val="003F6675"/>
    <w:rsid w:val="003F767D"/>
    <w:rsid w:val="00403710"/>
    <w:rsid w:val="00403B2B"/>
    <w:rsid w:val="0040409C"/>
    <w:rsid w:val="00404FE9"/>
    <w:rsid w:val="004062C8"/>
    <w:rsid w:val="00406ACB"/>
    <w:rsid w:val="00407E9D"/>
    <w:rsid w:val="00410735"/>
    <w:rsid w:val="00410F02"/>
    <w:rsid w:val="004112F5"/>
    <w:rsid w:val="00411FD5"/>
    <w:rsid w:val="0041307A"/>
    <w:rsid w:val="004139C7"/>
    <w:rsid w:val="004140CB"/>
    <w:rsid w:val="0041620E"/>
    <w:rsid w:val="00416495"/>
    <w:rsid w:val="004207F5"/>
    <w:rsid w:val="00421F70"/>
    <w:rsid w:val="004221E9"/>
    <w:rsid w:val="0042229F"/>
    <w:rsid w:val="004222F2"/>
    <w:rsid w:val="004223BF"/>
    <w:rsid w:val="0042264F"/>
    <w:rsid w:val="004229D3"/>
    <w:rsid w:val="00423C4A"/>
    <w:rsid w:val="004251CE"/>
    <w:rsid w:val="00426159"/>
    <w:rsid w:val="004267DB"/>
    <w:rsid w:val="004308D2"/>
    <w:rsid w:val="004322CA"/>
    <w:rsid w:val="0043236C"/>
    <w:rsid w:val="00432399"/>
    <w:rsid w:val="00432BDF"/>
    <w:rsid w:val="00432DE1"/>
    <w:rsid w:val="00433810"/>
    <w:rsid w:val="00433899"/>
    <w:rsid w:val="00434ABD"/>
    <w:rsid w:val="00435D9D"/>
    <w:rsid w:val="004363B1"/>
    <w:rsid w:val="004365C0"/>
    <w:rsid w:val="00436E62"/>
    <w:rsid w:val="004374D0"/>
    <w:rsid w:val="00437735"/>
    <w:rsid w:val="00440D68"/>
    <w:rsid w:val="0044114D"/>
    <w:rsid w:val="0044297A"/>
    <w:rsid w:val="00442A75"/>
    <w:rsid w:val="00442EFF"/>
    <w:rsid w:val="00443C7C"/>
    <w:rsid w:val="00444085"/>
    <w:rsid w:val="00444DF8"/>
    <w:rsid w:val="004450C1"/>
    <w:rsid w:val="0044691B"/>
    <w:rsid w:val="00446ED1"/>
    <w:rsid w:val="00450CB4"/>
    <w:rsid w:val="00450DA9"/>
    <w:rsid w:val="004516F2"/>
    <w:rsid w:val="00451FB7"/>
    <w:rsid w:val="004525B8"/>
    <w:rsid w:val="00452B88"/>
    <w:rsid w:val="004534DE"/>
    <w:rsid w:val="00454501"/>
    <w:rsid w:val="00454E71"/>
    <w:rsid w:val="00454F39"/>
    <w:rsid w:val="004561AF"/>
    <w:rsid w:val="00456484"/>
    <w:rsid w:val="004573CD"/>
    <w:rsid w:val="00457BA3"/>
    <w:rsid w:val="00457D4C"/>
    <w:rsid w:val="004617A9"/>
    <w:rsid w:val="00462563"/>
    <w:rsid w:val="00462AB4"/>
    <w:rsid w:val="00462B85"/>
    <w:rsid w:val="0046325F"/>
    <w:rsid w:val="004632E7"/>
    <w:rsid w:val="00463330"/>
    <w:rsid w:val="0046384F"/>
    <w:rsid w:val="00463D6C"/>
    <w:rsid w:val="004644E3"/>
    <w:rsid w:val="004649DF"/>
    <w:rsid w:val="00464C8C"/>
    <w:rsid w:val="00464CDB"/>
    <w:rsid w:val="00465E11"/>
    <w:rsid w:val="004675B3"/>
    <w:rsid w:val="004707FE"/>
    <w:rsid w:val="00470F64"/>
    <w:rsid w:val="00471F1F"/>
    <w:rsid w:val="00472FAE"/>
    <w:rsid w:val="00474DCB"/>
    <w:rsid w:val="00475D2E"/>
    <w:rsid w:val="00476164"/>
    <w:rsid w:val="004770A6"/>
    <w:rsid w:val="00477C2F"/>
    <w:rsid w:val="00477CA4"/>
    <w:rsid w:val="004803C9"/>
    <w:rsid w:val="00480943"/>
    <w:rsid w:val="00480E85"/>
    <w:rsid w:val="00481E9A"/>
    <w:rsid w:val="004824F9"/>
    <w:rsid w:val="00483570"/>
    <w:rsid w:val="0048380C"/>
    <w:rsid w:val="0048482D"/>
    <w:rsid w:val="00484986"/>
    <w:rsid w:val="0048528D"/>
    <w:rsid w:val="00485301"/>
    <w:rsid w:val="004858C1"/>
    <w:rsid w:val="004906E0"/>
    <w:rsid w:val="00491300"/>
    <w:rsid w:val="00492951"/>
    <w:rsid w:val="00492FD7"/>
    <w:rsid w:val="00493088"/>
    <w:rsid w:val="004931B7"/>
    <w:rsid w:val="0049391A"/>
    <w:rsid w:val="004944D4"/>
    <w:rsid w:val="00495449"/>
    <w:rsid w:val="00495F4C"/>
    <w:rsid w:val="0049602B"/>
    <w:rsid w:val="004961AD"/>
    <w:rsid w:val="00496921"/>
    <w:rsid w:val="0049783F"/>
    <w:rsid w:val="00497BA1"/>
    <w:rsid w:val="004A0E02"/>
    <w:rsid w:val="004A26F2"/>
    <w:rsid w:val="004A2710"/>
    <w:rsid w:val="004A2794"/>
    <w:rsid w:val="004A2EE1"/>
    <w:rsid w:val="004A35EA"/>
    <w:rsid w:val="004A46CB"/>
    <w:rsid w:val="004A566D"/>
    <w:rsid w:val="004A6300"/>
    <w:rsid w:val="004A7679"/>
    <w:rsid w:val="004B0356"/>
    <w:rsid w:val="004B30DF"/>
    <w:rsid w:val="004B3B57"/>
    <w:rsid w:val="004B3E1F"/>
    <w:rsid w:val="004B40F5"/>
    <w:rsid w:val="004B41AF"/>
    <w:rsid w:val="004B4957"/>
    <w:rsid w:val="004B4A93"/>
    <w:rsid w:val="004B4C34"/>
    <w:rsid w:val="004B721D"/>
    <w:rsid w:val="004B7328"/>
    <w:rsid w:val="004B7581"/>
    <w:rsid w:val="004C164A"/>
    <w:rsid w:val="004C25DB"/>
    <w:rsid w:val="004C33A0"/>
    <w:rsid w:val="004C34D6"/>
    <w:rsid w:val="004C36EF"/>
    <w:rsid w:val="004C3D18"/>
    <w:rsid w:val="004C4240"/>
    <w:rsid w:val="004C4D50"/>
    <w:rsid w:val="004C4F95"/>
    <w:rsid w:val="004C5A5A"/>
    <w:rsid w:val="004C5FA4"/>
    <w:rsid w:val="004C61DF"/>
    <w:rsid w:val="004C6266"/>
    <w:rsid w:val="004D0563"/>
    <w:rsid w:val="004D06CC"/>
    <w:rsid w:val="004D3034"/>
    <w:rsid w:val="004D36DD"/>
    <w:rsid w:val="004D4805"/>
    <w:rsid w:val="004D4856"/>
    <w:rsid w:val="004D5827"/>
    <w:rsid w:val="004D6BA9"/>
    <w:rsid w:val="004D6D82"/>
    <w:rsid w:val="004D6FF0"/>
    <w:rsid w:val="004D7675"/>
    <w:rsid w:val="004E0767"/>
    <w:rsid w:val="004E0925"/>
    <w:rsid w:val="004E0D4D"/>
    <w:rsid w:val="004E15C4"/>
    <w:rsid w:val="004E175D"/>
    <w:rsid w:val="004E2376"/>
    <w:rsid w:val="004E2F0E"/>
    <w:rsid w:val="004E328D"/>
    <w:rsid w:val="004E337D"/>
    <w:rsid w:val="004E4617"/>
    <w:rsid w:val="004E4899"/>
    <w:rsid w:val="004F051D"/>
    <w:rsid w:val="004F0701"/>
    <w:rsid w:val="004F0A35"/>
    <w:rsid w:val="004F1231"/>
    <w:rsid w:val="004F2BED"/>
    <w:rsid w:val="004F4373"/>
    <w:rsid w:val="004F4F99"/>
    <w:rsid w:val="004F59BA"/>
    <w:rsid w:val="004F5F03"/>
    <w:rsid w:val="004F686B"/>
    <w:rsid w:val="004F6A0C"/>
    <w:rsid w:val="004F7F5F"/>
    <w:rsid w:val="00502557"/>
    <w:rsid w:val="00502BCA"/>
    <w:rsid w:val="005041F9"/>
    <w:rsid w:val="00504CB8"/>
    <w:rsid w:val="00505198"/>
    <w:rsid w:val="00507793"/>
    <w:rsid w:val="00507F9C"/>
    <w:rsid w:val="00510ED2"/>
    <w:rsid w:val="005119C9"/>
    <w:rsid w:val="00512176"/>
    <w:rsid w:val="00512207"/>
    <w:rsid w:val="00512753"/>
    <w:rsid w:val="005131C9"/>
    <w:rsid w:val="00513244"/>
    <w:rsid w:val="00513999"/>
    <w:rsid w:val="00513D76"/>
    <w:rsid w:val="00514A7B"/>
    <w:rsid w:val="00516D2F"/>
    <w:rsid w:val="00520B00"/>
    <w:rsid w:val="00520E4A"/>
    <w:rsid w:val="00522975"/>
    <w:rsid w:val="00524427"/>
    <w:rsid w:val="00524AC5"/>
    <w:rsid w:val="00525FC9"/>
    <w:rsid w:val="00526EC3"/>
    <w:rsid w:val="00527362"/>
    <w:rsid w:val="005307CA"/>
    <w:rsid w:val="00532583"/>
    <w:rsid w:val="00532C33"/>
    <w:rsid w:val="00533B49"/>
    <w:rsid w:val="005349C0"/>
    <w:rsid w:val="005360D0"/>
    <w:rsid w:val="00540892"/>
    <w:rsid w:val="00541269"/>
    <w:rsid w:val="0054201A"/>
    <w:rsid w:val="00542415"/>
    <w:rsid w:val="00542549"/>
    <w:rsid w:val="00542637"/>
    <w:rsid w:val="005429E8"/>
    <w:rsid w:val="00542B8A"/>
    <w:rsid w:val="005433A5"/>
    <w:rsid w:val="00543465"/>
    <w:rsid w:val="005434CE"/>
    <w:rsid w:val="00543510"/>
    <w:rsid w:val="005436D3"/>
    <w:rsid w:val="00543E8B"/>
    <w:rsid w:val="005443D1"/>
    <w:rsid w:val="00545495"/>
    <w:rsid w:val="005455F0"/>
    <w:rsid w:val="005456F5"/>
    <w:rsid w:val="00546D46"/>
    <w:rsid w:val="00546F07"/>
    <w:rsid w:val="00547BBA"/>
    <w:rsid w:val="00547F07"/>
    <w:rsid w:val="005501C4"/>
    <w:rsid w:val="00550D6E"/>
    <w:rsid w:val="00550E3C"/>
    <w:rsid w:val="00551483"/>
    <w:rsid w:val="00552B78"/>
    <w:rsid w:val="00552FD2"/>
    <w:rsid w:val="0055415F"/>
    <w:rsid w:val="005554A0"/>
    <w:rsid w:val="00555935"/>
    <w:rsid w:val="00556F44"/>
    <w:rsid w:val="00557489"/>
    <w:rsid w:val="00560A48"/>
    <w:rsid w:val="0056100B"/>
    <w:rsid w:val="005615D1"/>
    <w:rsid w:val="0056227A"/>
    <w:rsid w:val="00562405"/>
    <w:rsid w:val="00563A22"/>
    <w:rsid w:val="00564560"/>
    <w:rsid w:val="005671D5"/>
    <w:rsid w:val="00567402"/>
    <w:rsid w:val="00571B1B"/>
    <w:rsid w:val="00571D06"/>
    <w:rsid w:val="005723F7"/>
    <w:rsid w:val="005731B8"/>
    <w:rsid w:val="00573380"/>
    <w:rsid w:val="00574317"/>
    <w:rsid w:val="00574771"/>
    <w:rsid w:val="00575056"/>
    <w:rsid w:val="005759A3"/>
    <w:rsid w:val="00575D68"/>
    <w:rsid w:val="00575F0E"/>
    <w:rsid w:val="00576816"/>
    <w:rsid w:val="00576D97"/>
    <w:rsid w:val="00580DFD"/>
    <w:rsid w:val="00581A1E"/>
    <w:rsid w:val="00581B04"/>
    <w:rsid w:val="00581BC2"/>
    <w:rsid w:val="00582D56"/>
    <w:rsid w:val="005835FF"/>
    <w:rsid w:val="00583EC5"/>
    <w:rsid w:val="00584AA6"/>
    <w:rsid w:val="00584AAD"/>
    <w:rsid w:val="00584E19"/>
    <w:rsid w:val="00586261"/>
    <w:rsid w:val="00586709"/>
    <w:rsid w:val="0058738F"/>
    <w:rsid w:val="00587A8A"/>
    <w:rsid w:val="00590C0A"/>
    <w:rsid w:val="00591117"/>
    <w:rsid w:val="00591CEA"/>
    <w:rsid w:val="00592261"/>
    <w:rsid w:val="005933FE"/>
    <w:rsid w:val="005942BF"/>
    <w:rsid w:val="00595F82"/>
    <w:rsid w:val="00597C93"/>
    <w:rsid w:val="005A0DFD"/>
    <w:rsid w:val="005A37E7"/>
    <w:rsid w:val="005A5118"/>
    <w:rsid w:val="005A56BF"/>
    <w:rsid w:val="005A58AE"/>
    <w:rsid w:val="005A6F1A"/>
    <w:rsid w:val="005A7375"/>
    <w:rsid w:val="005B14AD"/>
    <w:rsid w:val="005B156D"/>
    <w:rsid w:val="005B1C59"/>
    <w:rsid w:val="005B20FF"/>
    <w:rsid w:val="005B3326"/>
    <w:rsid w:val="005B4AC0"/>
    <w:rsid w:val="005B4D88"/>
    <w:rsid w:val="005B5231"/>
    <w:rsid w:val="005B5E7F"/>
    <w:rsid w:val="005B60CB"/>
    <w:rsid w:val="005B705C"/>
    <w:rsid w:val="005B77F0"/>
    <w:rsid w:val="005B7ADC"/>
    <w:rsid w:val="005C12FC"/>
    <w:rsid w:val="005C1880"/>
    <w:rsid w:val="005C2981"/>
    <w:rsid w:val="005C329F"/>
    <w:rsid w:val="005C365F"/>
    <w:rsid w:val="005C3A93"/>
    <w:rsid w:val="005C3D41"/>
    <w:rsid w:val="005C3F89"/>
    <w:rsid w:val="005C4519"/>
    <w:rsid w:val="005C4918"/>
    <w:rsid w:val="005C4925"/>
    <w:rsid w:val="005C61C7"/>
    <w:rsid w:val="005C6A11"/>
    <w:rsid w:val="005C6A89"/>
    <w:rsid w:val="005D1B88"/>
    <w:rsid w:val="005D22C4"/>
    <w:rsid w:val="005D2434"/>
    <w:rsid w:val="005D27C2"/>
    <w:rsid w:val="005D32A0"/>
    <w:rsid w:val="005D3E7D"/>
    <w:rsid w:val="005D46D9"/>
    <w:rsid w:val="005D7029"/>
    <w:rsid w:val="005E256C"/>
    <w:rsid w:val="005E2F47"/>
    <w:rsid w:val="005E3012"/>
    <w:rsid w:val="005E4F0F"/>
    <w:rsid w:val="005E587F"/>
    <w:rsid w:val="005E5C72"/>
    <w:rsid w:val="005E70F6"/>
    <w:rsid w:val="005E7B19"/>
    <w:rsid w:val="005F02D7"/>
    <w:rsid w:val="005F24F1"/>
    <w:rsid w:val="005F28E5"/>
    <w:rsid w:val="005F3501"/>
    <w:rsid w:val="005F3C9B"/>
    <w:rsid w:val="005F3F19"/>
    <w:rsid w:val="005F51B9"/>
    <w:rsid w:val="005F57AE"/>
    <w:rsid w:val="005F591C"/>
    <w:rsid w:val="005F5BCF"/>
    <w:rsid w:val="005F5D97"/>
    <w:rsid w:val="005F64BA"/>
    <w:rsid w:val="005F65A8"/>
    <w:rsid w:val="005F6623"/>
    <w:rsid w:val="005F666E"/>
    <w:rsid w:val="005F6D72"/>
    <w:rsid w:val="00600745"/>
    <w:rsid w:val="00600825"/>
    <w:rsid w:val="006012B6"/>
    <w:rsid w:val="006016D2"/>
    <w:rsid w:val="006020F3"/>
    <w:rsid w:val="00603B82"/>
    <w:rsid w:val="0060530D"/>
    <w:rsid w:val="006068B4"/>
    <w:rsid w:val="006068C3"/>
    <w:rsid w:val="00607C83"/>
    <w:rsid w:val="00612921"/>
    <w:rsid w:val="006132FE"/>
    <w:rsid w:val="00613481"/>
    <w:rsid w:val="00613546"/>
    <w:rsid w:val="00613F3F"/>
    <w:rsid w:val="00615EFD"/>
    <w:rsid w:val="00615FC2"/>
    <w:rsid w:val="006162DA"/>
    <w:rsid w:val="006203E2"/>
    <w:rsid w:val="006212DF"/>
    <w:rsid w:val="00621915"/>
    <w:rsid w:val="00621942"/>
    <w:rsid w:val="00624301"/>
    <w:rsid w:val="00624CAD"/>
    <w:rsid w:val="00624EB3"/>
    <w:rsid w:val="00625132"/>
    <w:rsid w:val="00625C88"/>
    <w:rsid w:val="00626AE7"/>
    <w:rsid w:val="00626C5C"/>
    <w:rsid w:val="00627BA1"/>
    <w:rsid w:val="00630DD1"/>
    <w:rsid w:val="00631DA9"/>
    <w:rsid w:val="00632876"/>
    <w:rsid w:val="00637110"/>
    <w:rsid w:val="006373D7"/>
    <w:rsid w:val="006375CD"/>
    <w:rsid w:val="006406B7"/>
    <w:rsid w:val="00641B07"/>
    <w:rsid w:val="00641BC4"/>
    <w:rsid w:val="006429D6"/>
    <w:rsid w:val="006433A5"/>
    <w:rsid w:val="00643BC1"/>
    <w:rsid w:val="006441C6"/>
    <w:rsid w:val="006447F2"/>
    <w:rsid w:val="006459CA"/>
    <w:rsid w:val="00646A0B"/>
    <w:rsid w:val="00647A63"/>
    <w:rsid w:val="00647D23"/>
    <w:rsid w:val="0065015C"/>
    <w:rsid w:val="00650C1B"/>
    <w:rsid w:val="00651468"/>
    <w:rsid w:val="006520B6"/>
    <w:rsid w:val="006521EE"/>
    <w:rsid w:val="00652658"/>
    <w:rsid w:val="00653897"/>
    <w:rsid w:val="00653D8F"/>
    <w:rsid w:val="006559CE"/>
    <w:rsid w:val="00655CDC"/>
    <w:rsid w:val="006575AD"/>
    <w:rsid w:val="00657DD5"/>
    <w:rsid w:val="006604C3"/>
    <w:rsid w:val="006606E1"/>
    <w:rsid w:val="00661F33"/>
    <w:rsid w:val="00662BD9"/>
    <w:rsid w:val="00663952"/>
    <w:rsid w:val="00663AA5"/>
    <w:rsid w:val="00663F00"/>
    <w:rsid w:val="006640C3"/>
    <w:rsid w:val="0066440A"/>
    <w:rsid w:val="00664DD1"/>
    <w:rsid w:val="00665A8C"/>
    <w:rsid w:val="00665B81"/>
    <w:rsid w:val="00665F92"/>
    <w:rsid w:val="00667845"/>
    <w:rsid w:val="006706D4"/>
    <w:rsid w:val="00670BE9"/>
    <w:rsid w:val="00670C89"/>
    <w:rsid w:val="006716B0"/>
    <w:rsid w:val="00671976"/>
    <w:rsid w:val="00672062"/>
    <w:rsid w:val="00672C82"/>
    <w:rsid w:val="00672F28"/>
    <w:rsid w:val="006735FC"/>
    <w:rsid w:val="006736D8"/>
    <w:rsid w:val="006745E5"/>
    <w:rsid w:val="00675374"/>
    <w:rsid w:val="00675488"/>
    <w:rsid w:val="006756CA"/>
    <w:rsid w:val="00675E50"/>
    <w:rsid w:val="00676615"/>
    <w:rsid w:val="0067661E"/>
    <w:rsid w:val="00676888"/>
    <w:rsid w:val="00676F14"/>
    <w:rsid w:val="00677435"/>
    <w:rsid w:val="00680A72"/>
    <w:rsid w:val="00682338"/>
    <w:rsid w:val="00682BA7"/>
    <w:rsid w:val="00684413"/>
    <w:rsid w:val="00684BB5"/>
    <w:rsid w:val="00690B2C"/>
    <w:rsid w:val="00690BAD"/>
    <w:rsid w:val="006918F6"/>
    <w:rsid w:val="00691EC8"/>
    <w:rsid w:val="00692483"/>
    <w:rsid w:val="0069257A"/>
    <w:rsid w:val="00692ADE"/>
    <w:rsid w:val="0069337A"/>
    <w:rsid w:val="00694B3B"/>
    <w:rsid w:val="00694EC4"/>
    <w:rsid w:val="006A00BA"/>
    <w:rsid w:val="006A0C34"/>
    <w:rsid w:val="006A1419"/>
    <w:rsid w:val="006A2F30"/>
    <w:rsid w:val="006A37C0"/>
    <w:rsid w:val="006A39FA"/>
    <w:rsid w:val="006A5D54"/>
    <w:rsid w:val="006A693B"/>
    <w:rsid w:val="006A6A62"/>
    <w:rsid w:val="006A732C"/>
    <w:rsid w:val="006A7D1A"/>
    <w:rsid w:val="006B0826"/>
    <w:rsid w:val="006B1DAC"/>
    <w:rsid w:val="006B4982"/>
    <w:rsid w:val="006B553B"/>
    <w:rsid w:val="006B649C"/>
    <w:rsid w:val="006B6ACC"/>
    <w:rsid w:val="006B77DE"/>
    <w:rsid w:val="006B7978"/>
    <w:rsid w:val="006B7E68"/>
    <w:rsid w:val="006B7E9B"/>
    <w:rsid w:val="006C077A"/>
    <w:rsid w:val="006C0B18"/>
    <w:rsid w:val="006C10D9"/>
    <w:rsid w:val="006C1AD2"/>
    <w:rsid w:val="006C204C"/>
    <w:rsid w:val="006C2B77"/>
    <w:rsid w:val="006C5D24"/>
    <w:rsid w:val="006C6873"/>
    <w:rsid w:val="006C7C7A"/>
    <w:rsid w:val="006D20CC"/>
    <w:rsid w:val="006D2218"/>
    <w:rsid w:val="006D24DB"/>
    <w:rsid w:val="006D2CD6"/>
    <w:rsid w:val="006D3C1F"/>
    <w:rsid w:val="006D4352"/>
    <w:rsid w:val="006D5A72"/>
    <w:rsid w:val="006D5C88"/>
    <w:rsid w:val="006E1440"/>
    <w:rsid w:val="006E1865"/>
    <w:rsid w:val="006E1A87"/>
    <w:rsid w:val="006E1D07"/>
    <w:rsid w:val="006E2882"/>
    <w:rsid w:val="006E44D6"/>
    <w:rsid w:val="006E512E"/>
    <w:rsid w:val="006E56D0"/>
    <w:rsid w:val="006E5C6E"/>
    <w:rsid w:val="006E5D41"/>
    <w:rsid w:val="006E5DDE"/>
    <w:rsid w:val="006E69FC"/>
    <w:rsid w:val="006E6F52"/>
    <w:rsid w:val="006F0978"/>
    <w:rsid w:val="006F0E43"/>
    <w:rsid w:val="006F0E5E"/>
    <w:rsid w:val="006F128F"/>
    <w:rsid w:val="006F24F3"/>
    <w:rsid w:val="006F4ECD"/>
    <w:rsid w:val="006F5C7D"/>
    <w:rsid w:val="006F6C79"/>
    <w:rsid w:val="006F73E9"/>
    <w:rsid w:val="00700865"/>
    <w:rsid w:val="0070090D"/>
    <w:rsid w:val="007009E9"/>
    <w:rsid w:val="00700C4D"/>
    <w:rsid w:val="00702A04"/>
    <w:rsid w:val="007031B8"/>
    <w:rsid w:val="0070393F"/>
    <w:rsid w:val="00703EC6"/>
    <w:rsid w:val="00705647"/>
    <w:rsid w:val="007057E0"/>
    <w:rsid w:val="0070633C"/>
    <w:rsid w:val="00706A40"/>
    <w:rsid w:val="0070709C"/>
    <w:rsid w:val="00707CA0"/>
    <w:rsid w:val="007102FE"/>
    <w:rsid w:val="00710A17"/>
    <w:rsid w:val="00710C5F"/>
    <w:rsid w:val="00712CE5"/>
    <w:rsid w:val="00713805"/>
    <w:rsid w:val="0071423B"/>
    <w:rsid w:val="00714EE4"/>
    <w:rsid w:val="00714F85"/>
    <w:rsid w:val="00715332"/>
    <w:rsid w:val="00715342"/>
    <w:rsid w:val="00715CFB"/>
    <w:rsid w:val="00716443"/>
    <w:rsid w:val="0071758F"/>
    <w:rsid w:val="007200A1"/>
    <w:rsid w:val="007200A2"/>
    <w:rsid w:val="007200CE"/>
    <w:rsid w:val="007218CE"/>
    <w:rsid w:val="00721E18"/>
    <w:rsid w:val="007220BF"/>
    <w:rsid w:val="00722AA6"/>
    <w:rsid w:val="00722CB8"/>
    <w:rsid w:val="007239DB"/>
    <w:rsid w:val="00724721"/>
    <w:rsid w:val="00724A34"/>
    <w:rsid w:val="007255B1"/>
    <w:rsid w:val="00725A23"/>
    <w:rsid w:val="00727236"/>
    <w:rsid w:val="00727633"/>
    <w:rsid w:val="007303FF"/>
    <w:rsid w:val="007310CB"/>
    <w:rsid w:val="007316A3"/>
    <w:rsid w:val="007318CF"/>
    <w:rsid w:val="007333AA"/>
    <w:rsid w:val="007336EC"/>
    <w:rsid w:val="00733774"/>
    <w:rsid w:val="007337B0"/>
    <w:rsid w:val="0073451F"/>
    <w:rsid w:val="00734C7C"/>
    <w:rsid w:val="00734F59"/>
    <w:rsid w:val="007359CB"/>
    <w:rsid w:val="00735CCF"/>
    <w:rsid w:val="00737064"/>
    <w:rsid w:val="00737216"/>
    <w:rsid w:val="0073760B"/>
    <w:rsid w:val="00737DBF"/>
    <w:rsid w:val="007402CC"/>
    <w:rsid w:val="00743729"/>
    <w:rsid w:val="0074445A"/>
    <w:rsid w:val="00746476"/>
    <w:rsid w:val="007469DA"/>
    <w:rsid w:val="00746D75"/>
    <w:rsid w:val="00746F2A"/>
    <w:rsid w:val="00750295"/>
    <w:rsid w:val="00750C85"/>
    <w:rsid w:val="00750F18"/>
    <w:rsid w:val="00751822"/>
    <w:rsid w:val="00751D1B"/>
    <w:rsid w:val="00752421"/>
    <w:rsid w:val="0075293C"/>
    <w:rsid w:val="00753600"/>
    <w:rsid w:val="00753860"/>
    <w:rsid w:val="00753DF6"/>
    <w:rsid w:val="007545C5"/>
    <w:rsid w:val="007553D0"/>
    <w:rsid w:val="00755712"/>
    <w:rsid w:val="0075584E"/>
    <w:rsid w:val="00756A50"/>
    <w:rsid w:val="00756FDF"/>
    <w:rsid w:val="00757862"/>
    <w:rsid w:val="00757B59"/>
    <w:rsid w:val="007604DB"/>
    <w:rsid w:val="00761B59"/>
    <w:rsid w:val="00763DF5"/>
    <w:rsid w:val="00764877"/>
    <w:rsid w:val="007705EC"/>
    <w:rsid w:val="00770B66"/>
    <w:rsid w:val="007711E5"/>
    <w:rsid w:val="007713A5"/>
    <w:rsid w:val="00772F2A"/>
    <w:rsid w:val="00773E1A"/>
    <w:rsid w:val="0077425A"/>
    <w:rsid w:val="00774490"/>
    <w:rsid w:val="00774FC0"/>
    <w:rsid w:val="00775659"/>
    <w:rsid w:val="00775F75"/>
    <w:rsid w:val="00776C24"/>
    <w:rsid w:val="00777FA9"/>
    <w:rsid w:val="00780927"/>
    <w:rsid w:val="00780C0F"/>
    <w:rsid w:val="00780F2E"/>
    <w:rsid w:val="007814D2"/>
    <w:rsid w:val="007818C0"/>
    <w:rsid w:val="00781B0A"/>
    <w:rsid w:val="007826FC"/>
    <w:rsid w:val="00782D11"/>
    <w:rsid w:val="00783A05"/>
    <w:rsid w:val="007842F1"/>
    <w:rsid w:val="007850DC"/>
    <w:rsid w:val="007872AD"/>
    <w:rsid w:val="0079031C"/>
    <w:rsid w:val="00790DC6"/>
    <w:rsid w:val="00790E65"/>
    <w:rsid w:val="00791BAC"/>
    <w:rsid w:val="00792C3F"/>
    <w:rsid w:val="00793548"/>
    <w:rsid w:val="00794C4C"/>
    <w:rsid w:val="00794FDF"/>
    <w:rsid w:val="00795D12"/>
    <w:rsid w:val="0079609B"/>
    <w:rsid w:val="00797556"/>
    <w:rsid w:val="00797A14"/>
    <w:rsid w:val="00797A63"/>
    <w:rsid w:val="007A1FD7"/>
    <w:rsid w:val="007A29AC"/>
    <w:rsid w:val="007A2D4E"/>
    <w:rsid w:val="007A4862"/>
    <w:rsid w:val="007A5466"/>
    <w:rsid w:val="007A6D16"/>
    <w:rsid w:val="007B0317"/>
    <w:rsid w:val="007B04FE"/>
    <w:rsid w:val="007B1723"/>
    <w:rsid w:val="007B17F3"/>
    <w:rsid w:val="007B1AED"/>
    <w:rsid w:val="007B2688"/>
    <w:rsid w:val="007B2A58"/>
    <w:rsid w:val="007B40C4"/>
    <w:rsid w:val="007B4400"/>
    <w:rsid w:val="007B5775"/>
    <w:rsid w:val="007B5A74"/>
    <w:rsid w:val="007B64F7"/>
    <w:rsid w:val="007B6CE1"/>
    <w:rsid w:val="007B7020"/>
    <w:rsid w:val="007B7DA4"/>
    <w:rsid w:val="007B7F49"/>
    <w:rsid w:val="007C0AB6"/>
    <w:rsid w:val="007C1D1D"/>
    <w:rsid w:val="007C28D5"/>
    <w:rsid w:val="007C485A"/>
    <w:rsid w:val="007C4A13"/>
    <w:rsid w:val="007C51D4"/>
    <w:rsid w:val="007D023A"/>
    <w:rsid w:val="007D0407"/>
    <w:rsid w:val="007D1F2B"/>
    <w:rsid w:val="007D2007"/>
    <w:rsid w:val="007D2A83"/>
    <w:rsid w:val="007D381B"/>
    <w:rsid w:val="007D384F"/>
    <w:rsid w:val="007D3A43"/>
    <w:rsid w:val="007D3E19"/>
    <w:rsid w:val="007D4955"/>
    <w:rsid w:val="007D73CA"/>
    <w:rsid w:val="007E0665"/>
    <w:rsid w:val="007E08F1"/>
    <w:rsid w:val="007E0B1C"/>
    <w:rsid w:val="007E1903"/>
    <w:rsid w:val="007E1DBB"/>
    <w:rsid w:val="007E3AFF"/>
    <w:rsid w:val="007E3C4C"/>
    <w:rsid w:val="007E52BE"/>
    <w:rsid w:val="007E5D76"/>
    <w:rsid w:val="007E6A20"/>
    <w:rsid w:val="007E74DE"/>
    <w:rsid w:val="007E7979"/>
    <w:rsid w:val="007E7AA8"/>
    <w:rsid w:val="007F03F5"/>
    <w:rsid w:val="007F0B7F"/>
    <w:rsid w:val="007F1635"/>
    <w:rsid w:val="007F2273"/>
    <w:rsid w:val="007F236F"/>
    <w:rsid w:val="007F3487"/>
    <w:rsid w:val="007F36F3"/>
    <w:rsid w:val="007F5633"/>
    <w:rsid w:val="00800499"/>
    <w:rsid w:val="008004C4"/>
    <w:rsid w:val="00801626"/>
    <w:rsid w:val="00802419"/>
    <w:rsid w:val="0080285B"/>
    <w:rsid w:val="00803711"/>
    <w:rsid w:val="00803829"/>
    <w:rsid w:val="008041FD"/>
    <w:rsid w:val="00804334"/>
    <w:rsid w:val="0080497B"/>
    <w:rsid w:val="00805AF5"/>
    <w:rsid w:val="00805DC8"/>
    <w:rsid w:val="008074BB"/>
    <w:rsid w:val="00807A3B"/>
    <w:rsid w:val="00807BF7"/>
    <w:rsid w:val="00810074"/>
    <w:rsid w:val="00811E62"/>
    <w:rsid w:val="00813CE8"/>
    <w:rsid w:val="00813F1B"/>
    <w:rsid w:val="008144C1"/>
    <w:rsid w:val="0081452A"/>
    <w:rsid w:val="00814816"/>
    <w:rsid w:val="00816851"/>
    <w:rsid w:val="00820B6E"/>
    <w:rsid w:val="00820B7B"/>
    <w:rsid w:val="00820E18"/>
    <w:rsid w:val="00821059"/>
    <w:rsid w:val="008210C4"/>
    <w:rsid w:val="008237D7"/>
    <w:rsid w:val="008240B7"/>
    <w:rsid w:val="00826EE0"/>
    <w:rsid w:val="00827269"/>
    <w:rsid w:val="00827D18"/>
    <w:rsid w:val="00830650"/>
    <w:rsid w:val="0083142B"/>
    <w:rsid w:val="00832524"/>
    <w:rsid w:val="00832835"/>
    <w:rsid w:val="00832E75"/>
    <w:rsid w:val="00833615"/>
    <w:rsid w:val="008341A7"/>
    <w:rsid w:val="008349AE"/>
    <w:rsid w:val="00834DDD"/>
    <w:rsid w:val="00834E0A"/>
    <w:rsid w:val="00837143"/>
    <w:rsid w:val="0083724E"/>
    <w:rsid w:val="008372A8"/>
    <w:rsid w:val="00840B24"/>
    <w:rsid w:val="00842412"/>
    <w:rsid w:val="0084289A"/>
    <w:rsid w:val="00843331"/>
    <w:rsid w:val="00843A2C"/>
    <w:rsid w:val="008447D6"/>
    <w:rsid w:val="00845982"/>
    <w:rsid w:val="00846568"/>
    <w:rsid w:val="008504B1"/>
    <w:rsid w:val="008507B6"/>
    <w:rsid w:val="00851198"/>
    <w:rsid w:val="008531F2"/>
    <w:rsid w:val="00853591"/>
    <w:rsid w:val="00853B61"/>
    <w:rsid w:val="00854B4E"/>
    <w:rsid w:val="00854E82"/>
    <w:rsid w:val="0085556E"/>
    <w:rsid w:val="00855D69"/>
    <w:rsid w:val="008565B2"/>
    <w:rsid w:val="00857275"/>
    <w:rsid w:val="00857790"/>
    <w:rsid w:val="00857BF6"/>
    <w:rsid w:val="0086001E"/>
    <w:rsid w:val="00863746"/>
    <w:rsid w:val="00864051"/>
    <w:rsid w:val="0086562F"/>
    <w:rsid w:val="00867058"/>
    <w:rsid w:val="00867AA2"/>
    <w:rsid w:val="00870CDF"/>
    <w:rsid w:val="008710EE"/>
    <w:rsid w:val="00873A2D"/>
    <w:rsid w:val="008748B6"/>
    <w:rsid w:val="0087495F"/>
    <w:rsid w:val="00874FF1"/>
    <w:rsid w:val="00877082"/>
    <w:rsid w:val="008805A7"/>
    <w:rsid w:val="00880D7C"/>
    <w:rsid w:val="00881622"/>
    <w:rsid w:val="00881934"/>
    <w:rsid w:val="00881BBE"/>
    <w:rsid w:val="0088233C"/>
    <w:rsid w:val="00882527"/>
    <w:rsid w:val="00882A1B"/>
    <w:rsid w:val="00883CEC"/>
    <w:rsid w:val="00883DF3"/>
    <w:rsid w:val="0088419F"/>
    <w:rsid w:val="00884A80"/>
    <w:rsid w:val="00884CCE"/>
    <w:rsid w:val="00885628"/>
    <w:rsid w:val="00885753"/>
    <w:rsid w:val="00885DC5"/>
    <w:rsid w:val="00887E1F"/>
    <w:rsid w:val="00890A2A"/>
    <w:rsid w:val="00891D6E"/>
    <w:rsid w:val="00892744"/>
    <w:rsid w:val="00893E47"/>
    <w:rsid w:val="008944C4"/>
    <w:rsid w:val="00895CAB"/>
    <w:rsid w:val="008961D2"/>
    <w:rsid w:val="0089693F"/>
    <w:rsid w:val="00897F49"/>
    <w:rsid w:val="008A1CDF"/>
    <w:rsid w:val="008A2846"/>
    <w:rsid w:val="008A35E8"/>
    <w:rsid w:val="008A4013"/>
    <w:rsid w:val="008A40C4"/>
    <w:rsid w:val="008A4976"/>
    <w:rsid w:val="008A5C42"/>
    <w:rsid w:val="008A6FEF"/>
    <w:rsid w:val="008A736A"/>
    <w:rsid w:val="008B0207"/>
    <w:rsid w:val="008B24FD"/>
    <w:rsid w:val="008B258D"/>
    <w:rsid w:val="008B36A5"/>
    <w:rsid w:val="008B3CA6"/>
    <w:rsid w:val="008B40FA"/>
    <w:rsid w:val="008B4257"/>
    <w:rsid w:val="008B45B0"/>
    <w:rsid w:val="008B4BB6"/>
    <w:rsid w:val="008B6168"/>
    <w:rsid w:val="008B6839"/>
    <w:rsid w:val="008B72FF"/>
    <w:rsid w:val="008B736B"/>
    <w:rsid w:val="008B7A73"/>
    <w:rsid w:val="008B7E14"/>
    <w:rsid w:val="008C1D7A"/>
    <w:rsid w:val="008C2986"/>
    <w:rsid w:val="008C2F15"/>
    <w:rsid w:val="008C4DBD"/>
    <w:rsid w:val="008C4F3C"/>
    <w:rsid w:val="008C5B75"/>
    <w:rsid w:val="008C5D04"/>
    <w:rsid w:val="008C6207"/>
    <w:rsid w:val="008C6767"/>
    <w:rsid w:val="008D005D"/>
    <w:rsid w:val="008D1FAE"/>
    <w:rsid w:val="008D27ED"/>
    <w:rsid w:val="008D2E1C"/>
    <w:rsid w:val="008D33CB"/>
    <w:rsid w:val="008D364F"/>
    <w:rsid w:val="008D3BBB"/>
    <w:rsid w:val="008D48DA"/>
    <w:rsid w:val="008D5223"/>
    <w:rsid w:val="008D678F"/>
    <w:rsid w:val="008D7026"/>
    <w:rsid w:val="008D722A"/>
    <w:rsid w:val="008E157F"/>
    <w:rsid w:val="008E1AF1"/>
    <w:rsid w:val="008E21AC"/>
    <w:rsid w:val="008E251D"/>
    <w:rsid w:val="008E3874"/>
    <w:rsid w:val="008F01AD"/>
    <w:rsid w:val="008F038F"/>
    <w:rsid w:val="008F0739"/>
    <w:rsid w:val="008F1F7A"/>
    <w:rsid w:val="008F2653"/>
    <w:rsid w:val="008F3399"/>
    <w:rsid w:val="008F5537"/>
    <w:rsid w:val="008F59B5"/>
    <w:rsid w:val="008F5CBF"/>
    <w:rsid w:val="00900EE9"/>
    <w:rsid w:val="00901274"/>
    <w:rsid w:val="00901898"/>
    <w:rsid w:val="009019C2"/>
    <w:rsid w:val="0090259E"/>
    <w:rsid w:val="00902D21"/>
    <w:rsid w:val="00904259"/>
    <w:rsid w:val="00904330"/>
    <w:rsid w:val="00904803"/>
    <w:rsid w:val="0090737A"/>
    <w:rsid w:val="00910138"/>
    <w:rsid w:val="009113A4"/>
    <w:rsid w:val="0091146F"/>
    <w:rsid w:val="00911749"/>
    <w:rsid w:val="00912638"/>
    <w:rsid w:val="009152D3"/>
    <w:rsid w:val="009170E8"/>
    <w:rsid w:val="00920106"/>
    <w:rsid w:val="0092038E"/>
    <w:rsid w:val="0092071C"/>
    <w:rsid w:val="00921977"/>
    <w:rsid w:val="00921D61"/>
    <w:rsid w:val="0092273C"/>
    <w:rsid w:val="009229BF"/>
    <w:rsid w:val="009230F4"/>
    <w:rsid w:val="009234FC"/>
    <w:rsid w:val="00923591"/>
    <w:rsid w:val="00925C80"/>
    <w:rsid w:val="00930237"/>
    <w:rsid w:val="00931C7E"/>
    <w:rsid w:val="00931E94"/>
    <w:rsid w:val="00932154"/>
    <w:rsid w:val="00933B5A"/>
    <w:rsid w:val="00935296"/>
    <w:rsid w:val="00935F63"/>
    <w:rsid w:val="009406E1"/>
    <w:rsid w:val="00943109"/>
    <w:rsid w:val="00943723"/>
    <w:rsid w:val="009437A0"/>
    <w:rsid w:val="0094437E"/>
    <w:rsid w:val="00945A05"/>
    <w:rsid w:val="0094722E"/>
    <w:rsid w:val="009476AB"/>
    <w:rsid w:val="00950158"/>
    <w:rsid w:val="00950C8E"/>
    <w:rsid w:val="009522AD"/>
    <w:rsid w:val="00953341"/>
    <w:rsid w:val="00954DD4"/>
    <w:rsid w:val="00955C71"/>
    <w:rsid w:val="00955CC7"/>
    <w:rsid w:val="009560D7"/>
    <w:rsid w:val="00957D42"/>
    <w:rsid w:val="00960C0A"/>
    <w:rsid w:val="00961270"/>
    <w:rsid w:val="00961479"/>
    <w:rsid w:val="009619F1"/>
    <w:rsid w:val="009625BE"/>
    <w:rsid w:val="00962C1C"/>
    <w:rsid w:val="0096393F"/>
    <w:rsid w:val="009641A6"/>
    <w:rsid w:val="00965404"/>
    <w:rsid w:val="00965DCE"/>
    <w:rsid w:val="00966B18"/>
    <w:rsid w:val="009677AC"/>
    <w:rsid w:val="009700B3"/>
    <w:rsid w:val="00970BBD"/>
    <w:rsid w:val="009722B2"/>
    <w:rsid w:val="0097269F"/>
    <w:rsid w:val="00972A8C"/>
    <w:rsid w:val="00972DC1"/>
    <w:rsid w:val="00973158"/>
    <w:rsid w:val="00973A69"/>
    <w:rsid w:val="00975D3B"/>
    <w:rsid w:val="0097668B"/>
    <w:rsid w:val="00976F4D"/>
    <w:rsid w:val="00980158"/>
    <w:rsid w:val="00980341"/>
    <w:rsid w:val="0098099A"/>
    <w:rsid w:val="00981176"/>
    <w:rsid w:val="00981FA8"/>
    <w:rsid w:val="0098217D"/>
    <w:rsid w:val="009831A2"/>
    <w:rsid w:val="0098323D"/>
    <w:rsid w:val="009849F4"/>
    <w:rsid w:val="00987931"/>
    <w:rsid w:val="009927C4"/>
    <w:rsid w:val="009928FF"/>
    <w:rsid w:val="009938F3"/>
    <w:rsid w:val="009945EB"/>
    <w:rsid w:val="009967F2"/>
    <w:rsid w:val="009A06F7"/>
    <w:rsid w:val="009A2970"/>
    <w:rsid w:val="009A303F"/>
    <w:rsid w:val="009A308D"/>
    <w:rsid w:val="009A3800"/>
    <w:rsid w:val="009A4BC7"/>
    <w:rsid w:val="009A59CC"/>
    <w:rsid w:val="009A6834"/>
    <w:rsid w:val="009A78E7"/>
    <w:rsid w:val="009A7EED"/>
    <w:rsid w:val="009B02E8"/>
    <w:rsid w:val="009B0811"/>
    <w:rsid w:val="009B0F83"/>
    <w:rsid w:val="009B127C"/>
    <w:rsid w:val="009B1613"/>
    <w:rsid w:val="009B16C0"/>
    <w:rsid w:val="009B2793"/>
    <w:rsid w:val="009B2C2F"/>
    <w:rsid w:val="009B4479"/>
    <w:rsid w:val="009B5F49"/>
    <w:rsid w:val="009B6388"/>
    <w:rsid w:val="009B648B"/>
    <w:rsid w:val="009B6630"/>
    <w:rsid w:val="009C05DB"/>
    <w:rsid w:val="009C1303"/>
    <w:rsid w:val="009C2EA9"/>
    <w:rsid w:val="009C3469"/>
    <w:rsid w:val="009C3AF1"/>
    <w:rsid w:val="009C4455"/>
    <w:rsid w:val="009C5A4C"/>
    <w:rsid w:val="009C6CAE"/>
    <w:rsid w:val="009C7351"/>
    <w:rsid w:val="009C79C1"/>
    <w:rsid w:val="009D05F8"/>
    <w:rsid w:val="009D0B3F"/>
    <w:rsid w:val="009D0FAC"/>
    <w:rsid w:val="009D12FD"/>
    <w:rsid w:val="009D205A"/>
    <w:rsid w:val="009D224D"/>
    <w:rsid w:val="009D29DA"/>
    <w:rsid w:val="009D3187"/>
    <w:rsid w:val="009D33F5"/>
    <w:rsid w:val="009D342B"/>
    <w:rsid w:val="009D3747"/>
    <w:rsid w:val="009D40D8"/>
    <w:rsid w:val="009D5FEA"/>
    <w:rsid w:val="009D69DC"/>
    <w:rsid w:val="009D7E92"/>
    <w:rsid w:val="009E07EB"/>
    <w:rsid w:val="009E1305"/>
    <w:rsid w:val="009E174C"/>
    <w:rsid w:val="009E2105"/>
    <w:rsid w:val="009E4789"/>
    <w:rsid w:val="009E4BB0"/>
    <w:rsid w:val="009E665C"/>
    <w:rsid w:val="009E699F"/>
    <w:rsid w:val="009F0709"/>
    <w:rsid w:val="009F0A57"/>
    <w:rsid w:val="009F1DCC"/>
    <w:rsid w:val="009F2601"/>
    <w:rsid w:val="009F2DBA"/>
    <w:rsid w:val="009F3061"/>
    <w:rsid w:val="009F3726"/>
    <w:rsid w:val="009F54B5"/>
    <w:rsid w:val="009F5586"/>
    <w:rsid w:val="009F5C5F"/>
    <w:rsid w:val="009F6D49"/>
    <w:rsid w:val="009F7657"/>
    <w:rsid w:val="00A00FB0"/>
    <w:rsid w:val="00A013EE"/>
    <w:rsid w:val="00A01A16"/>
    <w:rsid w:val="00A03BBA"/>
    <w:rsid w:val="00A03D9A"/>
    <w:rsid w:val="00A03DFB"/>
    <w:rsid w:val="00A040C7"/>
    <w:rsid w:val="00A04796"/>
    <w:rsid w:val="00A0614C"/>
    <w:rsid w:val="00A07334"/>
    <w:rsid w:val="00A0787C"/>
    <w:rsid w:val="00A07A9E"/>
    <w:rsid w:val="00A07F0A"/>
    <w:rsid w:val="00A106DB"/>
    <w:rsid w:val="00A109FB"/>
    <w:rsid w:val="00A122D2"/>
    <w:rsid w:val="00A13B0E"/>
    <w:rsid w:val="00A143FE"/>
    <w:rsid w:val="00A14745"/>
    <w:rsid w:val="00A14FEC"/>
    <w:rsid w:val="00A16104"/>
    <w:rsid w:val="00A16548"/>
    <w:rsid w:val="00A2113E"/>
    <w:rsid w:val="00A214E3"/>
    <w:rsid w:val="00A21581"/>
    <w:rsid w:val="00A21654"/>
    <w:rsid w:val="00A226CA"/>
    <w:rsid w:val="00A229B3"/>
    <w:rsid w:val="00A22C9D"/>
    <w:rsid w:val="00A23D7E"/>
    <w:rsid w:val="00A24AD0"/>
    <w:rsid w:val="00A25D68"/>
    <w:rsid w:val="00A25F8D"/>
    <w:rsid w:val="00A26DDA"/>
    <w:rsid w:val="00A273A2"/>
    <w:rsid w:val="00A301A6"/>
    <w:rsid w:val="00A30D43"/>
    <w:rsid w:val="00A30FAD"/>
    <w:rsid w:val="00A32163"/>
    <w:rsid w:val="00A3297B"/>
    <w:rsid w:val="00A329E6"/>
    <w:rsid w:val="00A3452D"/>
    <w:rsid w:val="00A372F3"/>
    <w:rsid w:val="00A40301"/>
    <w:rsid w:val="00A4278A"/>
    <w:rsid w:val="00A434C1"/>
    <w:rsid w:val="00A43BDC"/>
    <w:rsid w:val="00A43F18"/>
    <w:rsid w:val="00A447E8"/>
    <w:rsid w:val="00A459AF"/>
    <w:rsid w:val="00A47188"/>
    <w:rsid w:val="00A47ACC"/>
    <w:rsid w:val="00A500BC"/>
    <w:rsid w:val="00A507F9"/>
    <w:rsid w:val="00A50A0E"/>
    <w:rsid w:val="00A51BD3"/>
    <w:rsid w:val="00A5260B"/>
    <w:rsid w:val="00A52CE1"/>
    <w:rsid w:val="00A54B62"/>
    <w:rsid w:val="00A559B9"/>
    <w:rsid w:val="00A55C5D"/>
    <w:rsid w:val="00A563B3"/>
    <w:rsid w:val="00A5734E"/>
    <w:rsid w:val="00A57D30"/>
    <w:rsid w:val="00A60574"/>
    <w:rsid w:val="00A62D3A"/>
    <w:rsid w:val="00A63B9B"/>
    <w:rsid w:val="00A63E88"/>
    <w:rsid w:val="00A6426C"/>
    <w:rsid w:val="00A659F5"/>
    <w:rsid w:val="00A661B0"/>
    <w:rsid w:val="00A6698B"/>
    <w:rsid w:val="00A67129"/>
    <w:rsid w:val="00A7099E"/>
    <w:rsid w:val="00A709CA"/>
    <w:rsid w:val="00A70B71"/>
    <w:rsid w:val="00A7197F"/>
    <w:rsid w:val="00A725F5"/>
    <w:rsid w:val="00A7356C"/>
    <w:rsid w:val="00A75900"/>
    <w:rsid w:val="00A76356"/>
    <w:rsid w:val="00A76A4E"/>
    <w:rsid w:val="00A76B9D"/>
    <w:rsid w:val="00A76ECB"/>
    <w:rsid w:val="00A7731C"/>
    <w:rsid w:val="00A80DAE"/>
    <w:rsid w:val="00A817BF"/>
    <w:rsid w:val="00A8242C"/>
    <w:rsid w:val="00A8257C"/>
    <w:rsid w:val="00A828C0"/>
    <w:rsid w:val="00A83542"/>
    <w:rsid w:val="00A83B8B"/>
    <w:rsid w:val="00A8521B"/>
    <w:rsid w:val="00A85686"/>
    <w:rsid w:val="00A86D86"/>
    <w:rsid w:val="00A86FC7"/>
    <w:rsid w:val="00A87166"/>
    <w:rsid w:val="00A87454"/>
    <w:rsid w:val="00A87C67"/>
    <w:rsid w:val="00A90357"/>
    <w:rsid w:val="00A9078A"/>
    <w:rsid w:val="00A908F1"/>
    <w:rsid w:val="00A90CA1"/>
    <w:rsid w:val="00A90FB2"/>
    <w:rsid w:val="00A91540"/>
    <w:rsid w:val="00A9335A"/>
    <w:rsid w:val="00A9478B"/>
    <w:rsid w:val="00A94851"/>
    <w:rsid w:val="00A960B6"/>
    <w:rsid w:val="00A960D7"/>
    <w:rsid w:val="00A9670A"/>
    <w:rsid w:val="00A96FAE"/>
    <w:rsid w:val="00A97068"/>
    <w:rsid w:val="00AA1021"/>
    <w:rsid w:val="00AA1F26"/>
    <w:rsid w:val="00AA29A5"/>
    <w:rsid w:val="00AA3A78"/>
    <w:rsid w:val="00AA4B28"/>
    <w:rsid w:val="00AA4D6A"/>
    <w:rsid w:val="00AA5BB3"/>
    <w:rsid w:val="00AA646B"/>
    <w:rsid w:val="00AA6615"/>
    <w:rsid w:val="00AA78AA"/>
    <w:rsid w:val="00AB0399"/>
    <w:rsid w:val="00AB125D"/>
    <w:rsid w:val="00AB1739"/>
    <w:rsid w:val="00AB2259"/>
    <w:rsid w:val="00AB2326"/>
    <w:rsid w:val="00AB23DD"/>
    <w:rsid w:val="00AB64AA"/>
    <w:rsid w:val="00AB6895"/>
    <w:rsid w:val="00AB68A5"/>
    <w:rsid w:val="00AC08BE"/>
    <w:rsid w:val="00AC1370"/>
    <w:rsid w:val="00AC3686"/>
    <w:rsid w:val="00AC36C8"/>
    <w:rsid w:val="00AC415D"/>
    <w:rsid w:val="00AC45C4"/>
    <w:rsid w:val="00AC4999"/>
    <w:rsid w:val="00AC58E2"/>
    <w:rsid w:val="00AC6A82"/>
    <w:rsid w:val="00AC7533"/>
    <w:rsid w:val="00AD11F1"/>
    <w:rsid w:val="00AD13AA"/>
    <w:rsid w:val="00AD24C5"/>
    <w:rsid w:val="00AD42DF"/>
    <w:rsid w:val="00AD5040"/>
    <w:rsid w:val="00AD5C03"/>
    <w:rsid w:val="00AD5C1C"/>
    <w:rsid w:val="00AD5FB0"/>
    <w:rsid w:val="00AD6B23"/>
    <w:rsid w:val="00AD7568"/>
    <w:rsid w:val="00AD7576"/>
    <w:rsid w:val="00AE0BD6"/>
    <w:rsid w:val="00AE1B22"/>
    <w:rsid w:val="00AE26E1"/>
    <w:rsid w:val="00AE303F"/>
    <w:rsid w:val="00AE313C"/>
    <w:rsid w:val="00AE31B4"/>
    <w:rsid w:val="00AE5B43"/>
    <w:rsid w:val="00AF1B40"/>
    <w:rsid w:val="00AF1EDA"/>
    <w:rsid w:val="00AF27A9"/>
    <w:rsid w:val="00AF4F8F"/>
    <w:rsid w:val="00AF60CE"/>
    <w:rsid w:val="00AF6580"/>
    <w:rsid w:val="00AF669C"/>
    <w:rsid w:val="00AF6B52"/>
    <w:rsid w:val="00AF7B37"/>
    <w:rsid w:val="00AF7D9C"/>
    <w:rsid w:val="00AF7E39"/>
    <w:rsid w:val="00B010D3"/>
    <w:rsid w:val="00B01786"/>
    <w:rsid w:val="00B02039"/>
    <w:rsid w:val="00B026D8"/>
    <w:rsid w:val="00B02A9B"/>
    <w:rsid w:val="00B02C2F"/>
    <w:rsid w:val="00B02C7D"/>
    <w:rsid w:val="00B045FE"/>
    <w:rsid w:val="00B05A54"/>
    <w:rsid w:val="00B05F5F"/>
    <w:rsid w:val="00B0776F"/>
    <w:rsid w:val="00B0799E"/>
    <w:rsid w:val="00B07AD9"/>
    <w:rsid w:val="00B10157"/>
    <w:rsid w:val="00B125AF"/>
    <w:rsid w:val="00B13F22"/>
    <w:rsid w:val="00B15A34"/>
    <w:rsid w:val="00B15E00"/>
    <w:rsid w:val="00B16761"/>
    <w:rsid w:val="00B16A88"/>
    <w:rsid w:val="00B179FA"/>
    <w:rsid w:val="00B17E44"/>
    <w:rsid w:val="00B202B9"/>
    <w:rsid w:val="00B2063F"/>
    <w:rsid w:val="00B2074D"/>
    <w:rsid w:val="00B20FF5"/>
    <w:rsid w:val="00B22E89"/>
    <w:rsid w:val="00B22ED0"/>
    <w:rsid w:val="00B2389F"/>
    <w:rsid w:val="00B24B4C"/>
    <w:rsid w:val="00B25BE4"/>
    <w:rsid w:val="00B266A3"/>
    <w:rsid w:val="00B30E16"/>
    <w:rsid w:val="00B32EA5"/>
    <w:rsid w:val="00B33543"/>
    <w:rsid w:val="00B33E29"/>
    <w:rsid w:val="00B35BEB"/>
    <w:rsid w:val="00B368C9"/>
    <w:rsid w:val="00B37478"/>
    <w:rsid w:val="00B4063C"/>
    <w:rsid w:val="00B42186"/>
    <w:rsid w:val="00B4312E"/>
    <w:rsid w:val="00B43BC1"/>
    <w:rsid w:val="00B449DD"/>
    <w:rsid w:val="00B453DB"/>
    <w:rsid w:val="00B46160"/>
    <w:rsid w:val="00B46473"/>
    <w:rsid w:val="00B50AAB"/>
    <w:rsid w:val="00B51A63"/>
    <w:rsid w:val="00B51B66"/>
    <w:rsid w:val="00B52903"/>
    <w:rsid w:val="00B54B02"/>
    <w:rsid w:val="00B56BF1"/>
    <w:rsid w:val="00B56C7F"/>
    <w:rsid w:val="00B6265B"/>
    <w:rsid w:val="00B631B0"/>
    <w:rsid w:val="00B6381E"/>
    <w:rsid w:val="00B64DD4"/>
    <w:rsid w:val="00B65C8A"/>
    <w:rsid w:val="00B668F0"/>
    <w:rsid w:val="00B674DA"/>
    <w:rsid w:val="00B67A8D"/>
    <w:rsid w:val="00B67B7B"/>
    <w:rsid w:val="00B7132B"/>
    <w:rsid w:val="00B71C1D"/>
    <w:rsid w:val="00B72143"/>
    <w:rsid w:val="00B72910"/>
    <w:rsid w:val="00B74D1E"/>
    <w:rsid w:val="00B75BD6"/>
    <w:rsid w:val="00B772E0"/>
    <w:rsid w:val="00B8069C"/>
    <w:rsid w:val="00B81237"/>
    <w:rsid w:val="00B81384"/>
    <w:rsid w:val="00B8203D"/>
    <w:rsid w:val="00B82176"/>
    <w:rsid w:val="00B822CA"/>
    <w:rsid w:val="00B83148"/>
    <w:rsid w:val="00B83513"/>
    <w:rsid w:val="00B83F07"/>
    <w:rsid w:val="00B9153D"/>
    <w:rsid w:val="00B91D11"/>
    <w:rsid w:val="00B93DB3"/>
    <w:rsid w:val="00B93DC4"/>
    <w:rsid w:val="00B94C3B"/>
    <w:rsid w:val="00BA0761"/>
    <w:rsid w:val="00BA0B03"/>
    <w:rsid w:val="00BA0E6C"/>
    <w:rsid w:val="00BA169E"/>
    <w:rsid w:val="00BA2707"/>
    <w:rsid w:val="00BA37E1"/>
    <w:rsid w:val="00BA429E"/>
    <w:rsid w:val="00BA50D3"/>
    <w:rsid w:val="00BA51F1"/>
    <w:rsid w:val="00BA6327"/>
    <w:rsid w:val="00BA7238"/>
    <w:rsid w:val="00BA76BF"/>
    <w:rsid w:val="00BB0290"/>
    <w:rsid w:val="00BB1223"/>
    <w:rsid w:val="00BB1FE7"/>
    <w:rsid w:val="00BB2BB8"/>
    <w:rsid w:val="00BB387B"/>
    <w:rsid w:val="00BB406F"/>
    <w:rsid w:val="00BB429B"/>
    <w:rsid w:val="00BB4EDF"/>
    <w:rsid w:val="00BB5AFA"/>
    <w:rsid w:val="00BB6B80"/>
    <w:rsid w:val="00BB6FF7"/>
    <w:rsid w:val="00BC18D3"/>
    <w:rsid w:val="00BC3283"/>
    <w:rsid w:val="00BC3E72"/>
    <w:rsid w:val="00BC3FCC"/>
    <w:rsid w:val="00BC4C65"/>
    <w:rsid w:val="00BC66ED"/>
    <w:rsid w:val="00BC67DC"/>
    <w:rsid w:val="00BC71B5"/>
    <w:rsid w:val="00BD2AEB"/>
    <w:rsid w:val="00BD3BAE"/>
    <w:rsid w:val="00BD4054"/>
    <w:rsid w:val="00BD452F"/>
    <w:rsid w:val="00BD49CD"/>
    <w:rsid w:val="00BD4AFB"/>
    <w:rsid w:val="00BD4FE2"/>
    <w:rsid w:val="00BD5D2E"/>
    <w:rsid w:val="00BD5E13"/>
    <w:rsid w:val="00BD6665"/>
    <w:rsid w:val="00BD73E0"/>
    <w:rsid w:val="00BD756E"/>
    <w:rsid w:val="00BD7F15"/>
    <w:rsid w:val="00BE1141"/>
    <w:rsid w:val="00BE1CBB"/>
    <w:rsid w:val="00BE1D45"/>
    <w:rsid w:val="00BE3846"/>
    <w:rsid w:val="00BE4C51"/>
    <w:rsid w:val="00BE5103"/>
    <w:rsid w:val="00BE5E5A"/>
    <w:rsid w:val="00BE6084"/>
    <w:rsid w:val="00BE65A5"/>
    <w:rsid w:val="00BE6DFA"/>
    <w:rsid w:val="00BF040B"/>
    <w:rsid w:val="00BF0633"/>
    <w:rsid w:val="00BF1A44"/>
    <w:rsid w:val="00BF1EED"/>
    <w:rsid w:val="00BF3C6D"/>
    <w:rsid w:val="00BF5064"/>
    <w:rsid w:val="00BF644C"/>
    <w:rsid w:val="00BF6642"/>
    <w:rsid w:val="00BF76B8"/>
    <w:rsid w:val="00BF7FE1"/>
    <w:rsid w:val="00C004E9"/>
    <w:rsid w:val="00C006E3"/>
    <w:rsid w:val="00C00AA8"/>
    <w:rsid w:val="00C00C2E"/>
    <w:rsid w:val="00C01126"/>
    <w:rsid w:val="00C0124C"/>
    <w:rsid w:val="00C0233B"/>
    <w:rsid w:val="00C0305B"/>
    <w:rsid w:val="00C03D18"/>
    <w:rsid w:val="00C0473A"/>
    <w:rsid w:val="00C05259"/>
    <w:rsid w:val="00C06156"/>
    <w:rsid w:val="00C0672F"/>
    <w:rsid w:val="00C069B8"/>
    <w:rsid w:val="00C104F4"/>
    <w:rsid w:val="00C10A6F"/>
    <w:rsid w:val="00C11254"/>
    <w:rsid w:val="00C1162A"/>
    <w:rsid w:val="00C11C3F"/>
    <w:rsid w:val="00C135E6"/>
    <w:rsid w:val="00C2058B"/>
    <w:rsid w:val="00C20C23"/>
    <w:rsid w:val="00C21257"/>
    <w:rsid w:val="00C230CD"/>
    <w:rsid w:val="00C23282"/>
    <w:rsid w:val="00C23F95"/>
    <w:rsid w:val="00C2454D"/>
    <w:rsid w:val="00C24ACC"/>
    <w:rsid w:val="00C25912"/>
    <w:rsid w:val="00C25C63"/>
    <w:rsid w:val="00C26F8E"/>
    <w:rsid w:val="00C30477"/>
    <w:rsid w:val="00C306FA"/>
    <w:rsid w:val="00C30946"/>
    <w:rsid w:val="00C314F8"/>
    <w:rsid w:val="00C31F95"/>
    <w:rsid w:val="00C32759"/>
    <w:rsid w:val="00C32AB7"/>
    <w:rsid w:val="00C33431"/>
    <w:rsid w:val="00C335F3"/>
    <w:rsid w:val="00C339BC"/>
    <w:rsid w:val="00C34938"/>
    <w:rsid w:val="00C34ED8"/>
    <w:rsid w:val="00C34F13"/>
    <w:rsid w:val="00C34F1F"/>
    <w:rsid w:val="00C3598A"/>
    <w:rsid w:val="00C36106"/>
    <w:rsid w:val="00C369F3"/>
    <w:rsid w:val="00C36B36"/>
    <w:rsid w:val="00C3789B"/>
    <w:rsid w:val="00C37CE2"/>
    <w:rsid w:val="00C4080F"/>
    <w:rsid w:val="00C41372"/>
    <w:rsid w:val="00C41C18"/>
    <w:rsid w:val="00C43EDD"/>
    <w:rsid w:val="00C4519E"/>
    <w:rsid w:val="00C4628D"/>
    <w:rsid w:val="00C462E3"/>
    <w:rsid w:val="00C47151"/>
    <w:rsid w:val="00C501D5"/>
    <w:rsid w:val="00C50CB0"/>
    <w:rsid w:val="00C50DB1"/>
    <w:rsid w:val="00C52297"/>
    <w:rsid w:val="00C541A4"/>
    <w:rsid w:val="00C54B4D"/>
    <w:rsid w:val="00C55149"/>
    <w:rsid w:val="00C559BB"/>
    <w:rsid w:val="00C55AE0"/>
    <w:rsid w:val="00C55AE7"/>
    <w:rsid w:val="00C563D3"/>
    <w:rsid w:val="00C56FCC"/>
    <w:rsid w:val="00C57FA6"/>
    <w:rsid w:val="00C6011B"/>
    <w:rsid w:val="00C60AA5"/>
    <w:rsid w:val="00C61787"/>
    <w:rsid w:val="00C6183D"/>
    <w:rsid w:val="00C629F0"/>
    <w:rsid w:val="00C634FF"/>
    <w:rsid w:val="00C645A8"/>
    <w:rsid w:val="00C6565B"/>
    <w:rsid w:val="00C661B1"/>
    <w:rsid w:val="00C674BA"/>
    <w:rsid w:val="00C726D1"/>
    <w:rsid w:val="00C728D0"/>
    <w:rsid w:val="00C72CE6"/>
    <w:rsid w:val="00C73617"/>
    <w:rsid w:val="00C73D2F"/>
    <w:rsid w:val="00C745E6"/>
    <w:rsid w:val="00C747ED"/>
    <w:rsid w:val="00C74B04"/>
    <w:rsid w:val="00C76388"/>
    <w:rsid w:val="00C77265"/>
    <w:rsid w:val="00C77510"/>
    <w:rsid w:val="00C77A3D"/>
    <w:rsid w:val="00C81403"/>
    <w:rsid w:val="00C82F62"/>
    <w:rsid w:val="00C844D3"/>
    <w:rsid w:val="00C84FF8"/>
    <w:rsid w:val="00C8615E"/>
    <w:rsid w:val="00C86DDE"/>
    <w:rsid w:val="00C86E6E"/>
    <w:rsid w:val="00C875D9"/>
    <w:rsid w:val="00C90F5C"/>
    <w:rsid w:val="00C919B2"/>
    <w:rsid w:val="00C91D29"/>
    <w:rsid w:val="00C9215D"/>
    <w:rsid w:val="00C92666"/>
    <w:rsid w:val="00C9273B"/>
    <w:rsid w:val="00C92967"/>
    <w:rsid w:val="00C92F38"/>
    <w:rsid w:val="00C930C8"/>
    <w:rsid w:val="00C93367"/>
    <w:rsid w:val="00C94289"/>
    <w:rsid w:val="00C947EB"/>
    <w:rsid w:val="00C95140"/>
    <w:rsid w:val="00C95667"/>
    <w:rsid w:val="00C95B04"/>
    <w:rsid w:val="00C95C24"/>
    <w:rsid w:val="00C95EBE"/>
    <w:rsid w:val="00C962F2"/>
    <w:rsid w:val="00C963B8"/>
    <w:rsid w:val="00C96690"/>
    <w:rsid w:val="00C96E50"/>
    <w:rsid w:val="00C9769B"/>
    <w:rsid w:val="00CA0E88"/>
    <w:rsid w:val="00CA1E95"/>
    <w:rsid w:val="00CA25DB"/>
    <w:rsid w:val="00CA2C41"/>
    <w:rsid w:val="00CA5778"/>
    <w:rsid w:val="00CA6ECB"/>
    <w:rsid w:val="00CA7C97"/>
    <w:rsid w:val="00CB0F6E"/>
    <w:rsid w:val="00CB1421"/>
    <w:rsid w:val="00CB30C8"/>
    <w:rsid w:val="00CB591D"/>
    <w:rsid w:val="00CB5974"/>
    <w:rsid w:val="00CC0336"/>
    <w:rsid w:val="00CC12D9"/>
    <w:rsid w:val="00CC1599"/>
    <w:rsid w:val="00CC164B"/>
    <w:rsid w:val="00CC1657"/>
    <w:rsid w:val="00CC1BC0"/>
    <w:rsid w:val="00CC23BF"/>
    <w:rsid w:val="00CC3EC0"/>
    <w:rsid w:val="00CC51BD"/>
    <w:rsid w:val="00CC55B1"/>
    <w:rsid w:val="00CC6B9A"/>
    <w:rsid w:val="00CC6F6B"/>
    <w:rsid w:val="00CC7884"/>
    <w:rsid w:val="00CD0B1A"/>
    <w:rsid w:val="00CD0EA5"/>
    <w:rsid w:val="00CD1441"/>
    <w:rsid w:val="00CD17E6"/>
    <w:rsid w:val="00CD198C"/>
    <w:rsid w:val="00CD1A46"/>
    <w:rsid w:val="00CD1EF4"/>
    <w:rsid w:val="00CD4B74"/>
    <w:rsid w:val="00CD5207"/>
    <w:rsid w:val="00CD5B2A"/>
    <w:rsid w:val="00CD6F55"/>
    <w:rsid w:val="00CE013F"/>
    <w:rsid w:val="00CE023D"/>
    <w:rsid w:val="00CE0F67"/>
    <w:rsid w:val="00CE394C"/>
    <w:rsid w:val="00CE43BD"/>
    <w:rsid w:val="00CE49AA"/>
    <w:rsid w:val="00CE4B7C"/>
    <w:rsid w:val="00CE6287"/>
    <w:rsid w:val="00CE6AF1"/>
    <w:rsid w:val="00CE71EB"/>
    <w:rsid w:val="00CE7B17"/>
    <w:rsid w:val="00CF0222"/>
    <w:rsid w:val="00CF04CB"/>
    <w:rsid w:val="00CF1F6A"/>
    <w:rsid w:val="00CF2288"/>
    <w:rsid w:val="00CF27E8"/>
    <w:rsid w:val="00CF3330"/>
    <w:rsid w:val="00CF39BB"/>
    <w:rsid w:val="00CF67A9"/>
    <w:rsid w:val="00CF7018"/>
    <w:rsid w:val="00CF7FF4"/>
    <w:rsid w:val="00D006FF"/>
    <w:rsid w:val="00D00E30"/>
    <w:rsid w:val="00D037E6"/>
    <w:rsid w:val="00D03DE4"/>
    <w:rsid w:val="00D04B75"/>
    <w:rsid w:val="00D06F8C"/>
    <w:rsid w:val="00D122D6"/>
    <w:rsid w:val="00D1239B"/>
    <w:rsid w:val="00D140DE"/>
    <w:rsid w:val="00D14409"/>
    <w:rsid w:val="00D14ADC"/>
    <w:rsid w:val="00D14CBA"/>
    <w:rsid w:val="00D16D0F"/>
    <w:rsid w:val="00D20670"/>
    <w:rsid w:val="00D2068C"/>
    <w:rsid w:val="00D20EB4"/>
    <w:rsid w:val="00D21A1A"/>
    <w:rsid w:val="00D222F7"/>
    <w:rsid w:val="00D229B3"/>
    <w:rsid w:val="00D23F90"/>
    <w:rsid w:val="00D243BE"/>
    <w:rsid w:val="00D248A5"/>
    <w:rsid w:val="00D24A35"/>
    <w:rsid w:val="00D2566D"/>
    <w:rsid w:val="00D2567D"/>
    <w:rsid w:val="00D25754"/>
    <w:rsid w:val="00D26772"/>
    <w:rsid w:val="00D26EDB"/>
    <w:rsid w:val="00D272D6"/>
    <w:rsid w:val="00D277D2"/>
    <w:rsid w:val="00D318E1"/>
    <w:rsid w:val="00D3223B"/>
    <w:rsid w:val="00D32415"/>
    <w:rsid w:val="00D33307"/>
    <w:rsid w:val="00D354A9"/>
    <w:rsid w:val="00D3552E"/>
    <w:rsid w:val="00D35875"/>
    <w:rsid w:val="00D360A4"/>
    <w:rsid w:val="00D37AC4"/>
    <w:rsid w:val="00D40089"/>
    <w:rsid w:val="00D41B22"/>
    <w:rsid w:val="00D445BB"/>
    <w:rsid w:val="00D449A5"/>
    <w:rsid w:val="00D44B79"/>
    <w:rsid w:val="00D44CDA"/>
    <w:rsid w:val="00D45151"/>
    <w:rsid w:val="00D4533B"/>
    <w:rsid w:val="00D46C49"/>
    <w:rsid w:val="00D46DB8"/>
    <w:rsid w:val="00D50BC8"/>
    <w:rsid w:val="00D51355"/>
    <w:rsid w:val="00D51366"/>
    <w:rsid w:val="00D519AE"/>
    <w:rsid w:val="00D520CE"/>
    <w:rsid w:val="00D53851"/>
    <w:rsid w:val="00D53A58"/>
    <w:rsid w:val="00D53B81"/>
    <w:rsid w:val="00D5634D"/>
    <w:rsid w:val="00D56414"/>
    <w:rsid w:val="00D565D6"/>
    <w:rsid w:val="00D568CF"/>
    <w:rsid w:val="00D573EA"/>
    <w:rsid w:val="00D60805"/>
    <w:rsid w:val="00D616B9"/>
    <w:rsid w:val="00D621F2"/>
    <w:rsid w:val="00D653B3"/>
    <w:rsid w:val="00D6630A"/>
    <w:rsid w:val="00D706FE"/>
    <w:rsid w:val="00D70742"/>
    <w:rsid w:val="00D7096E"/>
    <w:rsid w:val="00D70998"/>
    <w:rsid w:val="00D70C29"/>
    <w:rsid w:val="00D7198F"/>
    <w:rsid w:val="00D72350"/>
    <w:rsid w:val="00D73809"/>
    <w:rsid w:val="00D73FD3"/>
    <w:rsid w:val="00D73FD4"/>
    <w:rsid w:val="00D76611"/>
    <w:rsid w:val="00D76CAC"/>
    <w:rsid w:val="00D7718C"/>
    <w:rsid w:val="00D815E7"/>
    <w:rsid w:val="00D81C80"/>
    <w:rsid w:val="00D840DE"/>
    <w:rsid w:val="00D84892"/>
    <w:rsid w:val="00D85231"/>
    <w:rsid w:val="00D8586C"/>
    <w:rsid w:val="00D86B18"/>
    <w:rsid w:val="00D86DBA"/>
    <w:rsid w:val="00D8746E"/>
    <w:rsid w:val="00D87553"/>
    <w:rsid w:val="00D9084E"/>
    <w:rsid w:val="00D912C2"/>
    <w:rsid w:val="00D9162D"/>
    <w:rsid w:val="00D916A5"/>
    <w:rsid w:val="00D92C9C"/>
    <w:rsid w:val="00D94BD9"/>
    <w:rsid w:val="00D950F1"/>
    <w:rsid w:val="00D9701C"/>
    <w:rsid w:val="00D97D1B"/>
    <w:rsid w:val="00DA11B1"/>
    <w:rsid w:val="00DA123E"/>
    <w:rsid w:val="00DA139D"/>
    <w:rsid w:val="00DA19E9"/>
    <w:rsid w:val="00DA1BA1"/>
    <w:rsid w:val="00DA2310"/>
    <w:rsid w:val="00DA4C88"/>
    <w:rsid w:val="00DA5310"/>
    <w:rsid w:val="00DA5DB9"/>
    <w:rsid w:val="00DA6986"/>
    <w:rsid w:val="00DA7393"/>
    <w:rsid w:val="00DA7A69"/>
    <w:rsid w:val="00DA7B24"/>
    <w:rsid w:val="00DA7E29"/>
    <w:rsid w:val="00DB177C"/>
    <w:rsid w:val="00DB1D93"/>
    <w:rsid w:val="00DB221C"/>
    <w:rsid w:val="00DB24DA"/>
    <w:rsid w:val="00DB27B9"/>
    <w:rsid w:val="00DB2B67"/>
    <w:rsid w:val="00DB30F7"/>
    <w:rsid w:val="00DB30FB"/>
    <w:rsid w:val="00DB3DBD"/>
    <w:rsid w:val="00DB458B"/>
    <w:rsid w:val="00DB5AB5"/>
    <w:rsid w:val="00DB655E"/>
    <w:rsid w:val="00DB6A25"/>
    <w:rsid w:val="00DC2477"/>
    <w:rsid w:val="00DC2941"/>
    <w:rsid w:val="00DC4440"/>
    <w:rsid w:val="00DC5BE4"/>
    <w:rsid w:val="00DC6625"/>
    <w:rsid w:val="00DC685F"/>
    <w:rsid w:val="00DC70E6"/>
    <w:rsid w:val="00DC75F1"/>
    <w:rsid w:val="00DC7626"/>
    <w:rsid w:val="00DC7880"/>
    <w:rsid w:val="00DD06DA"/>
    <w:rsid w:val="00DD1366"/>
    <w:rsid w:val="00DD1912"/>
    <w:rsid w:val="00DD1EF9"/>
    <w:rsid w:val="00DD2A65"/>
    <w:rsid w:val="00DD2C8A"/>
    <w:rsid w:val="00DD4A94"/>
    <w:rsid w:val="00DD4F69"/>
    <w:rsid w:val="00DD5449"/>
    <w:rsid w:val="00DD5BBA"/>
    <w:rsid w:val="00DD5FC0"/>
    <w:rsid w:val="00DD7A4A"/>
    <w:rsid w:val="00DE0089"/>
    <w:rsid w:val="00DE017F"/>
    <w:rsid w:val="00DE149A"/>
    <w:rsid w:val="00DE15E8"/>
    <w:rsid w:val="00DE233A"/>
    <w:rsid w:val="00DE2B83"/>
    <w:rsid w:val="00DE3909"/>
    <w:rsid w:val="00DE3AD6"/>
    <w:rsid w:val="00DE48EC"/>
    <w:rsid w:val="00DE49C8"/>
    <w:rsid w:val="00DE645F"/>
    <w:rsid w:val="00DE6525"/>
    <w:rsid w:val="00DE6EF6"/>
    <w:rsid w:val="00DE79F3"/>
    <w:rsid w:val="00DE7F0F"/>
    <w:rsid w:val="00DF0A4C"/>
    <w:rsid w:val="00DF2D67"/>
    <w:rsid w:val="00DF2ED7"/>
    <w:rsid w:val="00DF381D"/>
    <w:rsid w:val="00DF3D5E"/>
    <w:rsid w:val="00DF3E6A"/>
    <w:rsid w:val="00DF5A07"/>
    <w:rsid w:val="00DF63AC"/>
    <w:rsid w:val="00DF6F06"/>
    <w:rsid w:val="00E01A21"/>
    <w:rsid w:val="00E027F7"/>
    <w:rsid w:val="00E03541"/>
    <w:rsid w:val="00E03DD8"/>
    <w:rsid w:val="00E04699"/>
    <w:rsid w:val="00E04B29"/>
    <w:rsid w:val="00E05DE5"/>
    <w:rsid w:val="00E0682C"/>
    <w:rsid w:val="00E13744"/>
    <w:rsid w:val="00E1426C"/>
    <w:rsid w:val="00E1457F"/>
    <w:rsid w:val="00E14DF3"/>
    <w:rsid w:val="00E15976"/>
    <w:rsid w:val="00E171C3"/>
    <w:rsid w:val="00E177FD"/>
    <w:rsid w:val="00E214E0"/>
    <w:rsid w:val="00E21523"/>
    <w:rsid w:val="00E21556"/>
    <w:rsid w:val="00E217C8"/>
    <w:rsid w:val="00E21B0E"/>
    <w:rsid w:val="00E22F31"/>
    <w:rsid w:val="00E230CE"/>
    <w:rsid w:val="00E248EA"/>
    <w:rsid w:val="00E26398"/>
    <w:rsid w:val="00E267FF"/>
    <w:rsid w:val="00E26E18"/>
    <w:rsid w:val="00E26E79"/>
    <w:rsid w:val="00E27203"/>
    <w:rsid w:val="00E302F6"/>
    <w:rsid w:val="00E303C6"/>
    <w:rsid w:val="00E30B60"/>
    <w:rsid w:val="00E31854"/>
    <w:rsid w:val="00E31ED8"/>
    <w:rsid w:val="00E34968"/>
    <w:rsid w:val="00E34CB9"/>
    <w:rsid w:val="00E36430"/>
    <w:rsid w:val="00E379E9"/>
    <w:rsid w:val="00E4027D"/>
    <w:rsid w:val="00E409C3"/>
    <w:rsid w:val="00E41ED6"/>
    <w:rsid w:val="00E432EB"/>
    <w:rsid w:val="00E46084"/>
    <w:rsid w:val="00E461CC"/>
    <w:rsid w:val="00E46895"/>
    <w:rsid w:val="00E46F9C"/>
    <w:rsid w:val="00E4707F"/>
    <w:rsid w:val="00E5263E"/>
    <w:rsid w:val="00E549E4"/>
    <w:rsid w:val="00E552BF"/>
    <w:rsid w:val="00E555EB"/>
    <w:rsid w:val="00E55BCE"/>
    <w:rsid w:val="00E578FB"/>
    <w:rsid w:val="00E57CD0"/>
    <w:rsid w:val="00E60B54"/>
    <w:rsid w:val="00E61194"/>
    <w:rsid w:val="00E6131E"/>
    <w:rsid w:val="00E64340"/>
    <w:rsid w:val="00E64500"/>
    <w:rsid w:val="00E65B9C"/>
    <w:rsid w:val="00E65CCC"/>
    <w:rsid w:val="00E662AA"/>
    <w:rsid w:val="00E668E3"/>
    <w:rsid w:val="00E67A9F"/>
    <w:rsid w:val="00E703FA"/>
    <w:rsid w:val="00E70D19"/>
    <w:rsid w:val="00E720EF"/>
    <w:rsid w:val="00E72B6E"/>
    <w:rsid w:val="00E73C33"/>
    <w:rsid w:val="00E7423A"/>
    <w:rsid w:val="00E74428"/>
    <w:rsid w:val="00E769DE"/>
    <w:rsid w:val="00E779E5"/>
    <w:rsid w:val="00E77E0A"/>
    <w:rsid w:val="00E80A3E"/>
    <w:rsid w:val="00E80A4F"/>
    <w:rsid w:val="00E80B9F"/>
    <w:rsid w:val="00E80CD2"/>
    <w:rsid w:val="00E80CDB"/>
    <w:rsid w:val="00E80DE6"/>
    <w:rsid w:val="00E819AD"/>
    <w:rsid w:val="00E81AB1"/>
    <w:rsid w:val="00E822D9"/>
    <w:rsid w:val="00E824BD"/>
    <w:rsid w:val="00E828D7"/>
    <w:rsid w:val="00E83227"/>
    <w:rsid w:val="00E83C82"/>
    <w:rsid w:val="00E83E84"/>
    <w:rsid w:val="00E83F4A"/>
    <w:rsid w:val="00E842F4"/>
    <w:rsid w:val="00E84965"/>
    <w:rsid w:val="00E851DD"/>
    <w:rsid w:val="00E85463"/>
    <w:rsid w:val="00E85512"/>
    <w:rsid w:val="00E86095"/>
    <w:rsid w:val="00E868FF"/>
    <w:rsid w:val="00E86D97"/>
    <w:rsid w:val="00E86E43"/>
    <w:rsid w:val="00E86F11"/>
    <w:rsid w:val="00E912AB"/>
    <w:rsid w:val="00E92D2B"/>
    <w:rsid w:val="00E92EEC"/>
    <w:rsid w:val="00E93565"/>
    <w:rsid w:val="00E96150"/>
    <w:rsid w:val="00E96BF9"/>
    <w:rsid w:val="00E97BEE"/>
    <w:rsid w:val="00EA0378"/>
    <w:rsid w:val="00EA0F41"/>
    <w:rsid w:val="00EA21EC"/>
    <w:rsid w:val="00EA30C3"/>
    <w:rsid w:val="00EA366E"/>
    <w:rsid w:val="00EA389F"/>
    <w:rsid w:val="00EA3905"/>
    <w:rsid w:val="00EA3C6B"/>
    <w:rsid w:val="00EA70AD"/>
    <w:rsid w:val="00EB05A7"/>
    <w:rsid w:val="00EB0F76"/>
    <w:rsid w:val="00EB1FE2"/>
    <w:rsid w:val="00EB20C3"/>
    <w:rsid w:val="00EB24C6"/>
    <w:rsid w:val="00EB357C"/>
    <w:rsid w:val="00EB4130"/>
    <w:rsid w:val="00EB4662"/>
    <w:rsid w:val="00EB49D8"/>
    <w:rsid w:val="00EB515B"/>
    <w:rsid w:val="00EB690F"/>
    <w:rsid w:val="00EB70DC"/>
    <w:rsid w:val="00EC01A9"/>
    <w:rsid w:val="00EC0432"/>
    <w:rsid w:val="00EC04CB"/>
    <w:rsid w:val="00EC2760"/>
    <w:rsid w:val="00EC3744"/>
    <w:rsid w:val="00EC41B7"/>
    <w:rsid w:val="00EC55FF"/>
    <w:rsid w:val="00EC5642"/>
    <w:rsid w:val="00EC581A"/>
    <w:rsid w:val="00EC7370"/>
    <w:rsid w:val="00EC76D4"/>
    <w:rsid w:val="00ED07E8"/>
    <w:rsid w:val="00ED0E1D"/>
    <w:rsid w:val="00ED0FD5"/>
    <w:rsid w:val="00ED19B0"/>
    <w:rsid w:val="00ED1B8E"/>
    <w:rsid w:val="00ED1D00"/>
    <w:rsid w:val="00ED309C"/>
    <w:rsid w:val="00ED3CAC"/>
    <w:rsid w:val="00EE02C7"/>
    <w:rsid w:val="00EE2DB5"/>
    <w:rsid w:val="00EE3EFF"/>
    <w:rsid w:val="00EE4584"/>
    <w:rsid w:val="00EE486A"/>
    <w:rsid w:val="00EE4B90"/>
    <w:rsid w:val="00EE5B69"/>
    <w:rsid w:val="00EE6A37"/>
    <w:rsid w:val="00EE7B34"/>
    <w:rsid w:val="00EE7D82"/>
    <w:rsid w:val="00EF13D8"/>
    <w:rsid w:val="00EF1EBE"/>
    <w:rsid w:val="00EF1FFE"/>
    <w:rsid w:val="00EF2085"/>
    <w:rsid w:val="00EF221C"/>
    <w:rsid w:val="00EF2604"/>
    <w:rsid w:val="00EF2A49"/>
    <w:rsid w:val="00EF2E02"/>
    <w:rsid w:val="00EF3DD1"/>
    <w:rsid w:val="00EF458A"/>
    <w:rsid w:val="00EF4D14"/>
    <w:rsid w:val="00EF6463"/>
    <w:rsid w:val="00EF72D9"/>
    <w:rsid w:val="00EF79C3"/>
    <w:rsid w:val="00F0018C"/>
    <w:rsid w:val="00F0160A"/>
    <w:rsid w:val="00F04D96"/>
    <w:rsid w:val="00F05488"/>
    <w:rsid w:val="00F05E9B"/>
    <w:rsid w:val="00F06839"/>
    <w:rsid w:val="00F07D4B"/>
    <w:rsid w:val="00F10116"/>
    <w:rsid w:val="00F1038E"/>
    <w:rsid w:val="00F105E9"/>
    <w:rsid w:val="00F10CC7"/>
    <w:rsid w:val="00F10F8D"/>
    <w:rsid w:val="00F112D7"/>
    <w:rsid w:val="00F1176E"/>
    <w:rsid w:val="00F11AE6"/>
    <w:rsid w:val="00F130EE"/>
    <w:rsid w:val="00F1385A"/>
    <w:rsid w:val="00F1456C"/>
    <w:rsid w:val="00F14948"/>
    <w:rsid w:val="00F17716"/>
    <w:rsid w:val="00F17B77"/>
    <w:rsid w:val="00F211E6"/>
    <w:rsid w:val="00F213CD"/>
    <w:rsid w:val="00F21615"/>
    <w:rsid w:val="00F21AB6"/>
    <w:rsid w:val="00F237E7"/>
    <w:rsid w:val="00F24E5A"/>
    <w:rsid w:val="00F2539B"/>
    <w:rsid w:val="00F2626C"/>
    <w:rsid w:val="00F300EE"/>
    <w:rsid w:val="00F31CEA"/>
    <w:rsid w:val="00F31ED1"/>
    <w:rsid w:val="00F3213E"/>
    <w:rsid w:val="00F322B8"/>
    <w:rsid w:val="00F326F1"/>
    <w:rsid w:val="00F330EF"/>
    <w:rsid w:val="00F333B3"/>
    <w:rsid w:val="00F34A4A"/>
    <w:rsid w:val="00F34F5B"/>
    <w:rsid w:val="00F36112"/>
    <w:rsid w:val="00F36801"/>
    <w:rsid w:val="00F36A6A"/>
    <w:rsid w:val="00F376D1"/>
    <w:rsid w:val="00F400B9"/>
    <w:rsid w:val="00F411FA"/>
    <w:rsid w:val="00F41EBC"/>
    <w:rsid w:val="00F42F75"/>
    <w:rsid w:val="00F43052"/>
    <w:rsid w:val="00F43BC9"/>
    <w:rsid w:val="00F4445F"/>
    <w:rsid w:val="00F44BBC"/>
    <w:rsid w:val="00F45254"/>
    <w:rsid w:val="00F4547F"/>
    <w:rsid w:val="00F46C5C"/>
    <w:rsid w:val="00F50CF0"/>
    <w:rsid w:val="00F51738"/>
    <w:rsid w:val="00F51AE7"/>
    <w:rsid w:val="00F52267"/>
    <w:rsid w:val="00F52E5D"/>
    <w:rsid w:val="00F53FF2"/>
    <w:rsid w:val="00F54EE4"/>
    <w:rsid w:val="00F56177"/>
    <w:rsid w:val="00F564A8"/>
    <w:rsid w:val="00F56BEC"/>
    <w:rsid w:val="00F57D00"/>
    <w:rsid w:val="00F60AE6"/>
    <w:rsid w:val="00F60E45"/>
    <w:rsid w:val="00F62651"/>
    <w:rsid w:val="00F62907"/>
    <w:rsid w:val="00F62FF1"/>
    <w:rsid w:val="00F63129"/>
    <w:rsid w:val="00F6319C"/>
    <w:rsid w:val="00F645FA"/>
    <w:rsid w:val="00F64A67"/>
    <w:rsid w:val="00F65038"/>
    <w:rsid w:val="00F6557B"/>
    <w:rsid w:val="00F65583"/>
    <w:rsid w:val="00F6597F"/>
    <w:rsid w:val="00F70559"/>
    <w:rsid w:val="00F70635"/>
    <w:rsid w:val="00F70B9F"/>
    <w:rsid w:val="00F71C2F"/>
    <w:rsid w:val="00F728AA"/>
    <w:rsid w:val="00F731B4"/>
    <w:rsid w:val="00F73590"/>
    <w:rsid w:val="00F73710"/>
    <w:rsid w:val="00F73D48"/>
    <w:rsid w:val="00F73D8F"/>
    <w:rsid w:val="00F749E3"/>
    <w:rsid w:val="00F75B70"/>
    <w:rsid w:val="00F75D6A"/>
    <w:rsid w:val="00F76279"/>
    <w:rsid w:val="00F80308"/>
    <w:rsid w:val="00F806EC"/>
    <w:rsid w:val="00F81055"/>
    <w:rsid w:val="00F81C7E"/>
    <w:rsid w:val="00F81FED"/>
    <w:rsid w:val="00F820AA"/>
    <w:rsid w:val="00F82B69"/>
    <w:rsid w:val="00F83362"/>
    <w:rsid w:val="00F837D8"/>
    <w:rsid w:val="00F83DC9"/>
    <w:rsid w:val="00F846D4"/>
    <w:rsid w:val="00F84982"/>
    <w:rsid w:val="00F85A93"/>
    <w:rsid w:val="00F85B3B"/>
    <w:rsid w:val="00F86741"/>
    <w:rsid w:val="00F86CA2"/>
    <w:rsid w:val="00F87614"/>
    <w:rsid w:val="00F906C4"/>
    <w:rsid w:val="00F90F58"/>
    <w:rsid w:val="00F915E0"/>
    <w:rsid w:val="00F929C7"/>
    <w:rsid w:val="00F933F5"/>
    <w:rsid w:val="00F94F67"/>
    <w:rsid w:val="00F94FE8"/>
    <w:rsid w:val="00F952CD"/>
    <w:rsid w:val="00F961C3"/>
    <w:rsid w:val="00F963BA"/>
    <w:rsid w:val="00F96942"/>
    <w:rsid w:val="00F96969"/>
    <w:rsid w:val="00F975E2"/>
    <w:rsid w:val="00FA0200"/>
    <w:rsid w:val="00FA1856"/>
    <w:rsid w:val="00FA1CF9"/>
    <w:rsid w:val="00FA29C9"/>
    <w:rsid w:val="00FA489B"/>
    <w:rsid w:val="00FA4BEF"/>
    <w:rsid w:val="00FA4EC9"/>
    <w:rsid w:val="00FA6373"/>
    <w:rsid w:val="00FA7062"/>
    <w:rsid w:val="00FA73B7"/>
    <w:rsid w:val="00FB0C1E"/>
    <w:rsid w:val="00FB1A55"/>
    <w:rsid w:val="00FB2104"/>
    <w:rsid w:val="00FB2A6D"/>
    <w:rsid w:val="00FB3074"/>
    <w:rsid w:val="00FB4854"/>
    <w:rsid w:val="00FB5D05"/>
    <w:rsid w:val="00FB7FC3"/>
    <w:rsid w:val="00FC0E57"/>
    <w:rsid w:val="00FC1011"/>
    <w:rsid w:val="00FC1A91"/>
    <w:rsid w:val="00FC2D6C"/>
    <w:rsid w:val="00FC2E0E"/>
    <w:rsid w:val="00FC3221"/>
    <w:rsid w:val="00FC3F9C"/>
    <w:rsid w:val="00FC40F7"/>
    <w:rsid w:val="00FC449D"/>
    <w:rsid w:val="00FC4515"/>
    <w:rsid w:val="00FC477D"/>
    <w:rsid w:val="00FC6802"/>
    <w:rsid w:val="00FC6A65"/>
    <w:rsid w:val="00FC6A96"/>
    <w:rsid w:val="00FC748C"/>
    <w:rsid w:val="00FD010A"/>
    <w:rsid w:val="00FD13B3"/>
    <w:rsid w:val="00FD1D46"/>
    <w:rsid w:val="00FD265A"/>
    <w:rsid w:val="00FD3742"/>
    <w:rsid w:val="00FD3917"/>
    <w:rsid w:val="00FD438A"/>
    <w:rsid w:val="00FD49C0"/>
    <w:rsid w:val="00FD5876"/>
    <w:rsid w:val="00FD5986"/>
    <w:rsid w:val="00FD623D"/>
    <w:rsid w:val="00FD68E1"/>
    <w:rsid w:val="00FD6A7E"/>
    <w:rsid w:val="00FD7438"/>
    <w:rsid w:val="00FD7F68"/>
    <w:rsid w:val="00FE0709"/>
    <w:rsid w:val="00FE4154"/>
    <w:rsid w:val="00FE44A1"/>
    <w:rsid w:val="00FE467D"/>
    <w:rsid w:val="00FE53E5"/>
    <w:rsid w:val="00FE5D6A"/>
    <w:rsid w:val="00FE5F1B"/>
    <w:rsid w:val="00FE5F5C"/>
    <w:rsid w:val="00FE5FF1"/>
    <w:rsid w:val="00FE7196"/>
    <w:rsid w:val="00FE766A"/>
    <w:rsid w:val="00FE7E59"/>
    <w:rsid w:val="00FF0050"/>
    <w:rsid w:val="00FF184D"/>
    <w:rsid w:val="00FF2E88"/>
    <w:rsid w:val="00FF3F3B"/>
    <w:rsid w:val="00FF62AC"/>
    <w:rsid w:val="00FF7848"/>
    <w:rsid w:val="00FF7DAC"/>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DB4282"/>
  <w15:docId w15:val="{68A9C4E2-D26B-4AAD-8006-B60B2F71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164"/>
    <w:pPr>
      <w:spacing w:after="0" w:line="280" w:lineRule="atLeast"/>
    </w:pPr>
    <w:rPr>
      <w:rFonts w:ascii="Arial" w:eastAsia="Times New Roman" w:hAnsi="Arial" w:cs="Times New Roman"/>
      <w:sz w:val="18"/>
      <w:szCs w:val="24"/>
      <w:lang w:val="fr-FR" w:eastAsia="nl-NL"/>
    </w:rPr>
  </w:style>
  <w:style w:type="paragraph" w:styleId="Titre1">
    <w:name w:val="heading 1"/>
    <w:basedOn w:val="DefaultText"/>
    <w:next w:val="DefaultText"/>
    <w:link w:val="Titre1Car"/>
    <w:qFormat/>
    <w:rsid w:val="00F6597F"/>
    <w:pPr>
      <w:keepNext/>
      <w:keepLines/>
      <w:pageBreakBefore/>
      <w:numPr>
        <w:numId w:val="1"/>
      </w:numPr>
      <w:tabs>
        <w:tab w:val="left" w:pos="0"/>
      </w:tabs>
      <w:spacing w:after="840"/>
      <w:ind w:left="0"/>
      <w:outlineLvl w:val="0"/>
    </w:pPr>
    <w:rPr>
      <w:rFonts w:cs="Arial"/>
      <w:b/>
      <w:bCs/>
      <w:color w:val="006DB6"/>
      <w:sz w:val="36"/>
      <w:szCs w:val="32"/>
    </w:rPr>
  </w:style>
  <w:style w:type="paragraph" w:styleId="Titre2">
    <w:name w:val="heading 2"/>
    <w:basedOn w:val="DefaultText"/>
    <w:next w:val="DefaultText"/>
    <w:link w:val="Titre2Car"/>
    <w:qFormat/>
    <w:rsid w:val="00F6597F"/>
    <w:pPr>
      <w:keepNext/>
      <w:keepLines/>
      <w:numPr>
        <w:ilvl w:val="1"/>
        <w:numId w:val="1"/>
      </w:numPr>
      <w:spacing w:after="280"/>
      <w:ind w:left="0" w:hanging="567"/>
      <w:outlineLvl w:val="1"/>
    </w:pPr>
    <w:rPr>
      <w:rFonts w:cs="Arial"/>
      <w:bCs/>
      <w:iCs/>
      <w:color w:val="006DB6"/>
      <w:sz w:val="22"/>
      <w:szCs w:val="28"/>
    </w:rPr>
  </w:style>
  <w:style w:type="paragraph" w:styleId="Titre3">
    <w:name w:val="heading 3"/>
    <w:basedOn w:val="DefaultText"/>
    <w:next w:val="DefaultText"/>
    <w:link w:val="Titre3Car"/>
    <w:qFormat/>
    <w:rsid w:val="00F6597F"/>
    <w:pPr>
      <w:keepNext/>
      <w:keepLines/>
      <w:numPr>
        <w:ilvl w:val="2"/>
        <w:numId w:val="1"/>
      </w:numPr>
      <w:tabs>
        <w:tab w:val="left" w:pos="0"/>
      </w:tabs>
      <w:outlineLvl w:val="2"/>
    </w:pPr>
    <w:rPr>
      <w:rFonts w:cs="Arial"/>
      <w:bCs/>
      <w:i/>
      <w:color w:val="006DB6"/>
      <w:szCs w:val="26"/>
    </w:rPr>
  </w:style>
  <w:style w:type="paragraph" w:styleId="Titre4">
    <w:name w:val="heading 4"/>
    <w:basedOn w:val="DefaultText"/>
    <w:next w:val="DefaultText"/>
    <w:link w:val="Titre4Car"/>
    <w:qFormat/>
    <w:rsid w:val="00C93367"/>
    <w:pPr>
      <w:keepNext/>
      <w:keepLines/>
      <w:outlineLvl w:val="3"/>
    </w:pPr>
    <w:rPr>
      <w:b/>
      <w:bCs/>
      <w:color w:val="006DB6"/>
      <w:szCs w:val="28"/>
    </w:rPr>
  </w:style>
  <w:style w:type="paragraph" w:styleId="Titre5">
    <w:name w:val="heading 5"/>
    <w:basedOn w:val="DefaultText"/>
    <w:next w:val="DefaultText"/>
    <w:link w:val="Titre5Car"/>
    <w:uiPriority w:val="1"/>
    <w:qFormat/>
    <w:rsid w:val="00C93367"/>
    <w:pPr>
      <w:keepNext/>
      <w:keepLines/>
      <w:outlineLvl w:val="4"/>
    </w:pPr>
    <w:rPr>
      <w:bCs/>
      <w:i/>
      <w:iCs/>
      <w:color w:val="006DB6"/>
      <w:szCs w:val="26"/>
    </w:rPr>
  </w:style>
  <w:style w:type="paragraph" w:styleId="Titre6">
    <w:name w:val="heading 6"/>
    <w:basedOn w:val="DefaultText"/>
    <w:next w:val="DefaultText"/>
    <w:link w:val="Titre6Car"/>
    <w:uiPriority w:val="1"/>
    <w:qFormat/>
    <w:rsid w:val="00C93367"/>
    <w:pPr>
      <w:keepNext/>
      <w:keepLines/>
      <w:outlineLvl w:val="5"/>
    </w:pPr>
    <w:rPr>
      <w:bCs/>
      <w:color w:val="006DB6"/>
      <w:szCs w:val="22"/>
    </w:rPr>
  </w:style>
  <w:style w:type="paragraph" w:styleId="Titre7">
    <w:name w:val="heading 7"/>
    <w:basedOn w:val="DefaultText"/>
    <w:next w:val="DefaultText"/>
    <w:link w:val="Titre7Car"/>
    <w:uiPriority w:val="1"/>
    <w:qFormat/>
    <w:rsid w:val="00C93367"/>
    <w:pPr>
      <w:keepNext/>
      <w:keepLines/>
      <w:outlineLvl w:val="6"/>
    </w:pPr>
    <w:rPr>
      <w:color w:val="006DB6"/>
    </w:rPr>
  </w:style>
  <w:style w:type="paragraph" w:styleId="Titre8">
    <w:name w:val="heading 8"/>
    <w:basedOn w:val="DefaultText"/>
    <w:next w:val="DefaultText"/>
    <w:link w:val="Titre8Car"/>
    <w:uiPriority w:val="1"/>
    <w:qFormat/>
    <w:rsid w:val="00C93367"/>
    <w:pPr>
      <w:keepNext/>
      <w:keepLines/>
      <w:outlineLvl w:val="7"/>
    </w:pPr>
    <w:rPr>
      <w:iCs/>
      <w:color w:val="006DB6"/>
    </w:rPr>
  </w:style>
  <w:style w:type="paragraph" w:styleId="Titre9">
    <w:name w:val="heading 9"/>
    <w:basedOn w:val="DefaultText"/>
    <w:next w:val="DefaultText"/>
    <w:link w:val="Titre9Car"/>
    <w:uiPriority w:val="1"/>
    <w:qFormat/>
    <w:rsid w:val="00C93367"/>
    <w:pPr>
      <w:keepNext/>
      <w:keepLines/>
      <w:outlineLvl w:val="8"/>
    </w:pPr>
    <w:rPr>
      <w:rFonts w:cs="Arial"/>
      <w:color w:val="006DB6"/>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C93367"/>
    <w:pPr>
      <w:tabs>
        <w:tab w:val="center" w:pos="4536"/>
        <w:tab w:val="right" w:pos="9072"/>
      </w:tabs>
    </w:pPr>
  </w:style>
  <w:style w:type="character" w:customStyle="1" w:styleId="En-tteCar">
    <w:name w:val="En-tête Car"/>
    <w:basedOn w:val="Policepardfaut"/>
    <w:link w:val="En-tte"/>
    <w:rsid w:val="00C93367"/>
    <w:rPr>
      <w:rFonts w:ascii="Arial" w:eastAsia="Times New Roman" w:hAnsi="Arial" w:cs="Times New Roman"/>
      <w:sz w:val="18"/>
      <w:szCs w:val="24"/>
      <w:lang w:eastAsia="nl-NL"/>
    </w:rPr>
  </w:style>
  <w:style w:type="paragraph" w:styleId="Pieddepage">
    <w:name w:val="footer"/>
    <w:basedOn w:val="Normal"/>
    <w:link w:val="PieddepageCar"/>
    <w:rsid w:val="00C93367"/>
    <w:pPr>
      <w:tabs>
        <w:tab w:val="center" w:pos="4536"/>
        <w:tab w:val="right" w:pos="9072"/>
      </w:tabs>
      <w:spacing w:line="200" w:lineRule="atLeast"/>
    </w:pPr>
    <w:rPr>
      <w:sz w:val="14"/>
    </w:rPr>
  </w:style>
  <w:style w:type="character" w:customStyle="1" w:styleId="PieddepageCar">
    <w:name w:val="Pied de page Car"/>
    <w:basedOn w:val="Policepardfaut"/>
    <w:link w:val="Pieddepage"/>
    <w:rsid w:val="00C93367"/>
    <w:rPr>
      <w:rFonts w:ascii="Arial" w:eastAsia="Times New Roman" w:hAnsi="Arial" w:cs="Times New Roman"/>
      <w:sz w:val="14"/>
      <w:szCs w:val="24"/>
      <w:lang w:eastAsia="nl-NL"/>
    </w:rPr>
  </w:style>
  <w:style w:type="paragraph" w:styleId="Textedebulles">
    <w:name w:val="Balloon Text"/>
    <w:basedOn w:val="Normal"/>
    <w:link w:val="TextedebullesCar"/>
    <w:rsid w:val="00C93367"/>
    <w:rPr>
      <w:rFonts w:ascii="Tahoma" w:hAnsi="Tahoma" w:cs="Tahoma"/>
      <w:sz w:val="16"/>
      <w:szCs w:val="16"/>
    </w:rPr>
  </w:style>
  <w:style w:type="character" w:customStyle="1" w:styleId="TextedebullesCar">
    <w:name w:val="Texte de bulles Car"/>
    <w:basedOn w:val="Policepardfaut"/>
    <w:link w:val="Textedebulles"/>
    <w:rsid w:val="00C93367"/>
    <w:rPr>
      <w:rFonts w:ascii="Tahoma" w:eastAsia="Times New Roman" w:hAnsi="Tahoma" w:cs="Tahoma"/>
      <w:sz w:val="16"/>
      <w:szCs w:val="16"/>
      <w:lang w:eastAsia="nl-NL"/>
    </w:rPr>
  </w:style>
  <w:style w:type="paragraph" w:customStyle="1" w:styleId="DefaultText">
    <w:name w:val="Default Text"/>
    <w:basedOn w:val="Normal"/>
    <w:link w:val="DefaultTextChar"/>
    <w:rsid w:val="009C1303"/>
  </w:style>
  <w:style w:type="paragraph" w:customStyle="1" w:styleId="aanhef">
    <w:name w:val="aanhef"/>
    <w:basedOn w:val="DefaultText"/>
    <w:rsid w:val="00C93367"/>
    <w:pPr>
      <w:spacing w:after="280"/>
    </w:pPr>
  </w:style>
  <w:style w:type="paragraph" w:customStyle="1" w:styleId="aboutecorys">
    <w:name w:val="aboutecorys"/>
    <w:basedOn w:val="DefaultText"/>
    <w:next w:val="DefaultText"/>
    <w:rsid w:val="00C93367"/>
    <w:pPr>
      <w:spacing w:after="840"/>
    </w:pPr>
    <w:rPr>
      <w:color w:val="006DB6"/>
      <w:sz w:val="36"/>
    </w:rPr>
  </w:style>
  <w:style w:type="paragraph" w:customStyle="1" w:styleId="adres">
    <w:name w:val="adres"/>
    <w:basedOn w:val="DefaultText"/>
    <w:rsid w:val="00C93367"/>
  </w:style>
  <w:style w:type="paragraph" w:customStyle="1" w:styleId="afzendgegevens">
    <w:name w:val="afzendgegevens"/>
    <w:basedOn w:val="DefaultText"/>
    <w:rsid w:val="00C93367"/>
    <w:pPr>
      <w:spacing w:line="220" w:lineRule="atLeast"/>
    </w:pPr>
    <w:rPr>
      <w:sz w:val="14"/>
    </w:rPr>
  </w:style>
  <w:style w:type="paragraph" w:customStyle="1" w:styleId="afzendgegevensachter">
    <w:name w:val="afzendgegevensachter"/>
    <w:basedOn w:val="DefaultText"/>
    <w:rsid w:val="00C93367"/>
    <w:rPr>
      <w:color w:val="003C64"/>
      <w:sz w:val="16"/>
    </w:rPr>
  </w:style>
  <w:style w:type="paragraph" w:customStyle="1" w:styleId="afzendgegevensachter-vet">
    <w:name w:val="afzendgegevensachter-vet"/>
    <w:basedOn w:val="afzendgegevensachter"/>
    <w:rsid w:val="00C93367"/>
    <w:rPr>
      <w:b/>
    </w:rPr>
  </w:style>
  <w:style w:type="paragraph" w:customStyle="1" w:styleId="bronvermelding">
    <w:name w:val="bronvermelding"/>
    <w:basedOn w:val="DefaultText"/>
    <w:next w:val="DefaultText"/>
    <w:rsid w:val="00C93367"/>
    <w:rPr>
      <w:sz w:val="14"/>
    </w:rPr>
  </w:style>
  <w:style w:type="paragraph" w:customStyle="1" w:styleId="DefaultTextBold">
    <w:name w:val="Default Text Bold"/>
    <w:basedOn w:val="DefaultText"/>
    <w:next w:val="DefaultText"/>
    <w:rsid w:val="00C93367"/>
    <w:rPr>
      <w:b/>
    </w:rPr>
  </w:style>
  <w:style w:type="paragraph" w:styleId="Lgende">
    <w:name w:val="caption"/>
    <w:basedOn w:val="DefaultText"/>
    <w:next w:val="DefaultText"/>
    <w:qFormat/>
    <w:rsid w:val="003B5290"/>
    <w:pPr>
      <w:keepNext/>
      <w:keepLines/>
      <w:tabs>
        <w:tab w:val="left" w:pos="1134"/>
        <w:tab w:val="left" w:pos="1701"/>
      </w:tabs>
      <w:spacing w:line="240" w:lineRule="atLeast"/>
      <w:ind w:left="1134" w:hanging="1134"/>
    </w:pPr>
    <w:rPr>
      <w:b/>
      <w:bCs/>
      <w:sz w:val="16"/>
      <w:szCs w:val="20"/>
    </w:rPr>
  </w:style>
  <w:style w:type="character" w:styleId="Marquedecommentaire">
    <w:name w:val="annotation reference"/>
    <w:rsid w:val="00C93367"/>
    <w:rPr>
      <w:sz w:val="16"/>
      <w:szCs w:val="16"/>
    </w:rPr>
  </w:style>
  <w:style w:type="paragraph" w:styleId="Commentaire">
    <w:name w:val="annotation text"/>
    <w:basedOn w:val="Normal"/>
    <w:link w:val="CommentaireCar"/>
    <w:rsid w:val="00C93367"/>
    <w:rPr>
      <w:sz w:val="20"/>
      <w:szCs w:val="20"/>
    </w:rPr>
  </w:style>
  <w:style w:type="character" w:customStyle="1" w:styleId="CommentaireCar">
    <w:name w:val="Commentaire Car"/>
    <w:basedOn w:val="Policepardfaut"/>
    <w:link w:val="Commentaire"/>
    <w:rsid w:val="00C93367"/>
    <w:rPr>
      <w:rFonts w:ascii="Arial" w:eastAsia="Times New Roman" w:hAnsi="Arial" w:cs="Times New Roman"/>
      <w:sz w:val="20"/>
      <w:szCs w:val="20"/>
      <w:lang w:eastAsia="nl-NL"/>
    </w:rPr>
  </w:style>
  <w:style w:type="paragraph" w:styleId="Objetducommentaire">
    <w:name w:val="annotation subject"/>
    <w:basedOn w:val="Commentaire"/>
    <w:next w:val="Commentaire"/>
    <w:link w:val="ObjetducommentaireCar"/>
    <w:rsid w:val="00C93367"/>
    <w:rPr>
      <w:b/>
      <w:bCs/>
    </w:rPr>
  </w:style>
  <w:style w:type="character" w:customStyle="1" w:styleId="ObjetducommentaireCar">
    <w:name w:val="Objet du commentaire Car"/>
    <w:basedOn w:val="CommentaireCar"/>
    <w:link w:val="Objetducommentaire"/>
    <w:rsid w:val="00C93367"/>
    <w:rPr>
      <w:rFonts w:ascii="Arial" w:eastAsia="Times New Roman" w:hAnsi="Arial" w:cs="Times New Roman"/>
      <w:b/>
      <w:bCs/>
      <w:sz w:val="20"/>
      <w:szCs w:val="20"/>
      <w:lang w:eastAsia="nl-NL"/>
    </w:rPr>
  </w:style>
  <w:style w:type="paragraph" w:customStyle="1" w:styleId="doctype">
    <w:name w:val="doctype"/>
    <w:basedOn w:val="Normal"/>
    <w:rsid w:val="00C93367"/>
    <w:rPr>
      <w:b/>
      <w:caps/>
      <w:sz w:val="32"/>
    </w:rPr>
  </w:style>
  <w:style w:type="paragraph" w:styleId="Explorateurdedocuments">
    <w:name w:val="Document Map"/>
    <w:basedOn w:val="Normal"/>
    <w:link w:val="ExplorateurdedocumentsCar"/>
    <w:rsid w:val="00C93367"/>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C93367"/>
    <w:rPr>
      <w:rFonts w:ascii="Tahoma" w:eastAsia="Times New Roman" w:hAnsi="Tahoma" w:cs="Tahoma"/>
      <w:sz w:val="20"/>
      <w:szCs w:val="20"/>
      <w:shd w:val="clear" w:color="auto" w:fill="000080"/>
      <w:lang w:eastAsia="nl-NL"/>
    </w:rPr>
  </w:style>
  <w:style w:type="character" w:styleId="Appeldenotedefin">
    <w:name w:val="endnote reference"/>
    <w:rsid w:val="00C93367"/>
    <w:rPr>
      <w:vertAlign w:val="superscript"/>
    </w:rPr>
  </w:style>
  <w:style w:type="paragraph" w:styleId="Notedefin">
    <w:name w:val="endnote text"/>
    <w:basedOn w:val="Normal"/>
    <w:link w:val="NotedefinCar"/>
    <w:rsid w:val="00C93367"/>
    <w:rPr>
      <w:sz w:val="20"/>
      <w:szCs w:val="20"/>
    </w:rPr>
  </w:style>
  <w:style w:type="character" w:customStyle="1" w:styleId="NotedefinCar">
    <w:name w:val="Note de fin Car"/>
    <w:basedOn w:val="Policepardfaut"/>
    <w:link w:val="Notedefin"/>
    <w:rsid w:val="00C93367"/>
    <w:rPr>
      <w:rFonts w:ascii="Arial" w:eastAsia="Times New Roman" w:hAnsi="Arial" w:cs="Times New Roman"/>
      <w:sz w:val="20"/>
      <w:szCs w:val="20"/>
      <w:lang w:eastAsia="nl-NL"/>
    </w:rPr>
  </w:style>
  <w:style w:type="paragraph" w:customStyle="1" w:styleId="filename">
    <w:name w:val="filename"/>
    <w:basedOn w:val="DefaultText"/>
    <w:rsid w:val="00C93367"/>
    <w:rPr>
      <w:noProof/>
      <w:color w:val="000000"/>
      <w:sz w:val="16"/>
    </w:rPr>
  </w:style>
  <w:style w:type="character" w:styleId="Appelnotedebasdep">
    <w:name w:val="footnote reference"/>
    <w:rsid w:val="00C93367"/>
    <w:rPr>
      <w:vertAlign w:val="superscript"/>
    </w:rPr>
  </w:style>
  <w:style w:type="paragraph" w:styleId="Notedebasdepage">
    <w:name w:val="footnote text"/>
    <w:basedOn w:val="Normal"/>
    <w:link w:val="NotedebasdepageCar"/>
    <w:rsid w:val="00C93367"/>
    <w:pPr>
      <w:tabs>
        <w:tab w:val="left" w:pos="340"/>
      </w:tabs>
      <w:spacing w:line="200" w:lineRule="atLeast"/>
      <w:ind w:left="340" w:hanging="340"/>
    </w:pPr>
    <w:rPr>
      <w:sz w:val="14"/>
      <w:szCs w:val="20"/>
    </w:rPr>
  </w:style>
  <w:style w:type="character" w:customStyle="1" w:styleId="NotedebasdepageCar">
    <w:name w:val="Note de bas de page Car"/>
    <w:basedOn w:val="Policepardfaut"/>
    <w:link w:val="Notedebasdepage"/>
    <w:rsid w:val="00C93367"/>
    <w:rPr>
      <w:rFonts w:ascii="Arial" w:eastAsia="Times New Roman" w:hAnsi="Arial" w:cs="Times New Roman"/>
      <w:sz w:val="14"/>
      <w:szCs w:val="20"/>
      <w:lang w:eastAsia="nl-NL"/>
    </w:rPr>
  </w:style>
  <w:style w:type="paragraph" w:customStyle="1" w:styleId="front-inbetween">
    <w:name w:val="front-inbetween"/>
    <w:basedOn w:val="DefaultText"/>
    <w:next w:val="Normal"/>
    <w:rsid w:val="00C93367"/>
    <w:pPr>
      <w:spacing w:line="320" w:lineRule="atLeast"/>
    </w:pPr>
  </w:style>
  <w:style w:type="paragraph" w:customStyle="1" w:styleId="groetregel">
    <w:name w:val="groetregel"/>
    <w:basedOn w:val="DefaultText"/>
    <w:rsid w:val="00C93367"/>
    <w:pPr>
      <w:spacing w:before="560" w:after="840"/>
    </w:pPr>
  </w:style>
  <w:style w:type="character" w:customStyle="1" w:styleId="Titre1Car">
    <w:name w:val="Titre 1 Car"/>
    <w:basedOn w:val="Policepardfaut"/>
    <w:link w:val="Titre1"/>
    <w:rsid w:val="00F6597F"/>
    <w:rPr>
      <w:rFonts w:ascii="Arial" w:eastAsia="Times New Roman" w:hAnsi="Arial" w:cs="Arial"/>
      <w:b/>
      <w:bCs/>
      <w:color w:val="006DB6"/>
      <w:sz w:val="36"/>
      <w:szCs w:val="32"/>
      <w:lang w:val="en-GB" w:eastAsia="nl-NL"/>
    </w:rPr>
  </w:style>
  <w:style w:type="character" w:customStyle="1" w:styleId="Titre2Car">
    <w:name w:val="Titre 2 Car"/>
    <w:basedOn w:val="Policepardfaut"/>
    <w:link w:val="Titre2"/>
    <w:rsid w:val="00F6597F"/>
    <w:rPr>
      <w:rFonts w:ascii="Arial" w:eastAsia="Times New Roman" w:hAnsi="Arial" w:cs="Arial"/>
      <w:bCs/>
      <w:iCs/>
      <w:color w:val="006DB6"/>
      <w:szCs w:val="28"/>
      <w:lang w:val="en-GB" w:eastAsia="nl-NL"/>
    </w:rPr>
  </w:style>
  <w:style w:type="character" w:customStyle="1" w:styleId="Titre3Car">
    <w:name w:val="Titre 3 Car"/>
    <w:basedOn w:val="Policepardfaut"/>
    <w:link w:val="Titre3"/>
    <w:rsid w:val="00F6597F"/>
    <w:rPr>
      <w:rFonts w:ascii="Arial" w:eastAsia="Times New Roman" w:hAnsi="Arial" w:cs="Arial"/>
      <w:bCs/>
      <w:i/>
      <w:color w:val="006DB6"/>
      <w:sz w:val="18"/>
      <w:szCs w:val="26"/>
      <w:lang w:val="en-GB" w:eastAsia="nl-NL"/>
    </w:rPr>
  </w:style>
  <w:style w:type="character" w:customStyle="1" w:styleId="Titre4Car">
    <w:name w:val="Titre 4 Car"/>
    <w:basedOn w:val="Policepardfaut"/>
    <w:link w:val="Titre4"/>
    <w:rsid w:val="00C93367"/>
    <w:rPr>
      <w:rFonts w:ascii="Arial" w:eastAsia="Times New Roman" w:hAnsi="Arial" w:cs="Times New Roman"/>
      <w:b/>
      <w:bCs/>
      <w:color w:val="006DB6"/>
      <w:sz w:val="18"/>
      <w:szCs w:val="28"/>
      <w:lang w:eastAsia="nl-NL"/>
    </w:rPr>
  </w:style>
  <w:style w:type="character" w:customStyle="1" w:styleId="Titre5Car">
    <w:name w:val="Titre 5 Car"/>
    <w:basedOn w:val="Policepardfaut"/>
    <w:link w:val="Titre5"/>
    <w:rsid w:val="00C93367"/>
    <w:rPr>
      <w:rFonts w:ascii="Arial" w:eastAsia="Times New Roman" w:hAnsi="Arial" w:cs="Times New Roman"/>
      <w:bCs/>
      <w:i/>
      <w:iCs/>
      <w:color w:val="006DB6"/>
      <w:sz w:val="18"/>
      <w:szCs w:val="26"/>
      <w:lang w:eastAsia="nl-NL"/>
    </w:rPr>
  </w:style>
  <w:style w:type="character" w:customStyle="1" w:styleId="Titre6Car">
    <w:name w:val="Titre 6 Car"/>
    <w:basedOn w:val="Policepardfaut"/>
    <w:link w:val="Titre6"/>
    <w:rsid w:val="00C93367"/>
    <w:rPr>
      <w:rFonts w:ascii="Arial" w:eastAsia="Times New Roman" w:hAnsi="Arial" w:cs="Times New Roman"/>
      <w:bCs/>
      <w:color w:val="006DB6"/>
      <w:sz w:val="18"/>
      <w:lang w:eastAsia="nl-NL"/>
    </w:rPr>
  </w:style>
  <w:style w:type="character" w:customStyle="1" w:styleId="Titre7Car">
    <w:name w:val="Titre 7 Car"/>
    <w:basedOn w:val="Policepardfaut"/>
    <w:link w:val="Titre7"/>
    <w:rsid w:val="00C93367"/>
    <w:rPr>
      <w:rFonts w:ascii="Arial" w:eastAsia="Times New Roman" w:hAnsi="Arial" w:cs="Times New Roman"/>
      <w:color w:val="006DB6"/>
      <w:sz w:val="18"/>
      <w:szCs w:val="24"/>
      <w:lang w:eastAsia="nl-NL"/>
    </w:rPr>
  </w:style>
  <w:style w:type="character" w:customStyle="1" w:styleId="Titre8Car">
    <w:name w:val="Titre 8 Car"/>
    <w:basedOn w:val="Policepardfaut"/>
    <w:link w:val="Titre8"/>
    <w:rsid w:val="00C93367"/>
    <w:rPr>
      <w:rFonts w:ascii="Arial" w:eastAsia="Times New Roman" w:hAnsi="Arial" w:cs="Times New Roman"/>
      <w:iCs/>
      <w:color w:val="006DB6"/>
      <w:sz w:val="18"/>
      <w:szCs w:val="24"/>
      <w:lang w:eastAsia="nl-NL"/>
    </w:rPr>
  </w:style>
  <w:style w:type="character" w:customStyle="1" w:styleId="Titre9Car">
    <w:name w:val="Titre 9 Car"/>
    <w:basedOn w:val="Policepardfaut"/>
    <w:link w:val="Titre9"/>
    <w:rsid w:val="00C93367"/>
    <w:rPr>
      <w:rFonts w:ascii="Arial" w:eastAsia="Times New Roman" w:hAnsi="Arial" w:cs="Arial"/>
      <w:color w:val="006DB6"/>
      <w:sz w:val="18"/>
      <w:lang w:eastAsia="nl-NL"/>
    </w:rPr>
  </w:style>
  <w:style w:type="paragraph" w:customStyle="1" w:styleId="heading-blue-1">
    <w:name w:val="heading-blue-1"/>
    <w:basedOn w:val="DefaultText"/>
    <w:next w:val="DefaultText"/>
    <w:rsid w:val="00C93367"/>
    <w:pPr>
      <w:keepNext/>
      <w:keepLines/>
      <w:spacing w:after="840"/>
      <w:outlineLvl w:val="0"/>
    </w:pPr>
    <w:rPr>
      <w:b/>
      <w:color w:val="006DB6"/>
      <w:sz w:val="36"/>
    </w:rPr>
  </w:style>
  <w:style w:type="paragraph" w:customStyle="1" w:styleId="heading-blue-2">
    <w:name w:val="heading-blue-2"/>
    <w:basedOn w:val="DefaultText"/>
    <w:next w:val="DefaultText"/>
    <w:rsid w:val="00C93367"/>
    <w:pPr>
      <w:keepNext/>
      <w:keepLines/>
      <w:spacing w:after="280"/>
      <w:outlineLvl w:val="1"/>
    </w:pPr>
    <w:rPr>
      <w:color w:val="006DB6"/>
      <w:sz w:val="22"/>
    </w:rPr>
  </w:style>
  <w:style w:type="paragraph" w:customStyle="1" w:styleId="heading-blue-3">
    <w:name w:val="heading-blue-3"/>
    <w:basedOn w:val="DefaultText"/>
    <w:next w:val="DefaultText"/>
    <w:rsid w:val="00C93367"/>
    <w:pPr>
      <w:keepNext/>
      <w:keepLines/>
      <w:outlineLvl w:val="2"/>
    </w:pPr>
    <w:rPr>
      <w:i/>
      <w:color w:val="006DB6"/>
    </w:rPr>
  </w:style>
  <w:style w:type="paragraph" w:customStyle="1" w:styleId="heading-blue-4">
    <w:name w:val="heading-blue-4"/>
    <w:basedOn w:val="DefaultText"/>
    <w:next w:val="DefaultText"/>
    <w:rsid w:val="00C93367"/>
    <w:pPr>
      <w:keepNext/>
      <w:keepLines/>
      <w:outlineLvl w:val="3"/>
    </w:pPr>
    <w:rPr>
      <w:i/>
      <w:color w:val="006DB6"/>
    </w:rPr>
  </w:style>
  <w:style w:type="paragraph" w:customStyle="1" w:styleId="heading-blue-5">
    <w:name w:val="heading-blue-5"/>
    <w:basedOn w:val="DefaultText"/>
    <w:next w:val="DefaultText"/>
    <w:rsid w:val="00C93367"/>
    <w:pPr>
      <w:keepNext/>
      <w:keepLines/>
      <w:outlineLvl w:val="4"/>
    </w:pPr>
    <w:rPr>
      <w:b/>
      <w:color w:val="006DB6"/>
    </w:rPr>
  </w:style>
  <w:style w:type="paragraph" w:customStyle="1" w:styleId="heading-blue-6">
    <w:name w:val="heading-blue-6"/>
    <w:basedOn w:val="DefaultText"/>
    <w:next w:val="DefaultText"/>
    <w:rsid w:val="00C93367"/>
    <w:pPr>
      <w:keepNext/>
      <w:keepLines/>
      <w:outlineLvl w:val="5"/>
    </w:pPr>
    <w:rPr>
      <w:color w:val="006DB6"/>
    </w:rPr>
  </w:style>
  <w:style w:type="paragraph" w:styleId="Index1">
    <w:name w:val="index 1"/>
    <w:basedOn w:val="Normal"/>
    <w:next w:val="Normal"/>
    <w:autoRedefine/>
    <w:rsid w:val="00C93367"/>
    <w:pPr>
      <w:ind w:left="190" w:hanging="190"/>
    </w:pPr>
  </w:style>
  <w:style w:type="paragraph" w:styleId="Index2">
    <w:name w:val="index 2"/>
    <w:basedOn w:val="Normal"/>
    <w:next w:val="Normal"/>
    <w:autoRedefine/>
    <w:rsid w:val="00C93367"/>
    <w:pPr>
      <w:ind w:left="380" w:hanging="190"/>
    </w:pPr>
  </w:style>
  <w:style w:type="paragraph" w:styleId="Index3">
    <w:name w:val="index 3"/>
    <w:basedOn w:val="Normal"/>
    <w:next w:val="Normal"/>
    <w:autoRedefine/>
    <w:rsid w:val="00C93367"/>
    <w:pPr>
      <w:ind w:left="570" w:hanging="190"/>
    </w:pPr>
  </w:style>
  <w:style w:type="paragraph" w:styleId="Index4">
    <w:name w:val="index 4"/>
    <w:basedOn w:val="Normal"/>
    <w:next w:val="Normal"/>
    <w:autoRedefine/>
    <w:rsid w:val="00C93367"/>
    <w:pPr>
      <w:ind w:left="760" w:hanging="190"/>
    </w:pPr>
  </w:style>
  <w:style w:type="paragraph" w:styleId="Index5">
    <w:name w:val="index 5"/>
    <w:basedOn w:val="Normal"/>
    <w:next w:val="Normal"/>
    <w:autoRedefine/>
    <w:rsid w:val="00C93367"/>
    <w:pPr>
      <w:ind w:left="950" w:hanging="190"/>
    </w:pPr>
  </w:style>
  <w:style w:type="paragraph" w:styleId="Index6">
    <w:name w:val="index 6"/>
    <w:basedOn w:val="Normal"/>
    <w:next w:val="Normal"/>
    <w:autoRedefine/>
    <w:rsid w:val="00C93367"/>
    <w:pPr>
      <w:ind w:left="1140" w:hanging="190"/>
    </w:pPr>
  </w:style>
  <w:style w:type="paragraph" w:styleId="Index7">
    <w:name w:val="index 7"/>
    <w:basedOn w:val="Normal"/>
    <w:next w:val="Normal"/>
    <w:autoRedefine/>
    <w:rsid w:val="00C93367"/>
    <w:pPr>
      <w:ind w:left="1330" w:hanging="190"/>
    </w:pPr>
  </w:style>
  <w:style w:type="paragraph" w:styleId="Index8">
    <w:name w:val="index 8"/>
    <w:basedOn w:val="Normal"/>
    <w:next w:val="Normal"/>
    <w:autoRedefine/>
    <w:rsid w:val="00C93367"/>
    <w:pPr>
      <w:ind w:left="1520" w:hanging="190"/>
    </w:pPr>
  </w:style>
  <w:style w:type="paragraph" w:styleId="Index9">
    <w:name w:val="index 9"/>
    <w:basedOn w:val="Normal"/>
    <w:next w:val="Normal"/>
    <w:autoRedefine/>
    <w:rsid w:val="00C93367"/>
    <w:pPr>
      <w:ind w:left="1710" w:hanging="190"/>
    </w:pPr>
  </w:style>
  <w:style w:type="paragraph" w:styleId="Titreindex">
    <w:name w:val="index heading"/>
    <w:basedOn w:val="Normal"/>
    <w:next w:val="Index1"/>
    <w:rsid w:val="00C93367"/>
    <w:rPr>
      <w:rFonts w:cs="Arial"/>
      <w:b/>
      <w:bCs/>
    </w:rPr>
  </w:style>
  <w:style w:type="paragraph" w:customStyle="1" w:styleId="kaderkop">
    <w:name w:val="kaderkop"/>
    <w:basedOn w:val="DefaultText"/>
    <w:rsid w:val="00C93367"/>
    <w:pPr>
      <w:ind w:left="340"/>
    </w:pPr>
    <w:rPr>
      <w:b/>
      <w:color w:val="006DB6"/>
      <w:sz w:val="16"/>
    </w:rPr>
  </w:style>
  <w:style w:type="paragraph" w:customStyle="1" w:styleId="kadertekst">
    <w:name w:val="kadertekst"/>
    <w:basedOn w:val="DefaultText"/>
    <w:rsid w:val="00C93367"/>
    <w:pPr>
      <w:ind w:left="346"/>
    </w:pPr>
    <w:rPr>
      <w:color w:val="006DB6"/>
      <w:sz w:val="16"/>
    </w:rPr>
  </w:style>
  <w:style w:type="paragraph" w:customStyle="1" w:styleId="landnamen">
    <w:name w:val="landnamen"/>
    <w:basedOn w:val="DefaultText"/>
    <w:rsid w:val="00C93367"/>
    <w:pPr>
      <w:spacing w:line="144" w:lineRule="atLeast"/>
      <w:jc w:val="center"/>
    </w:pPr>
    <w:rPr>
      <w:b/>
      <w:smallCaps/>
      <w:color w:val="9C9D9F"/>
      <w:spacing w:val="-2"/>
      <w:sz w:val="11"/>
    </w:rPr>
  </w:style>
  <w:style w:type="numbering" w:customStyle="1" w:styleId="list-heading-black">
    <w:name w:val="list-heading-black"/>
    <w:rsid w:val="00C93367"/>
  </w:style>
  <w:style w:type="numbering" w:customStyle="1" w:styleId="list-heading-blue">
    <w:name w:val="list-heading-blue"/>
    <w:rsid w:val="00C93367"/>
    <w:pPr>
      <w:numPr>
        <w:numId w:val="2"/>
      </w:numPr>
    </w:pPr>
  </w:style>
  <w:style w:type="paragraph" w:styleId="Textedemacro">
    <w:name w:val="macro"/>
    <w:link w:val="TextedemacroCar"/>
    <w:rsid w:val="00C93367"/>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urier New" w:eastAsia="Times New Roman" w:hAnsi="Courier New" w:cs="Courier New"/>
      <w:sz w:val="20"/>
      <w:szCs w:val="20"/>
      <w:lang w:eastAsia="nl-NL"/>
    </w:rPr>
  </w:style>
  <w:style w:type="character" w:customStyle="1" w:styleId="TextedemacroCar">
    <w:name w:val="Texte de macro Car"/>
    <w:basedOn w:val="Policepardfaut"/>
    <w:link w:val="Textedemacro"/>
    <w:rsid w:val="00C93367"/>
    <w:rPr>
      <w:rFonts w:ascii="Courier New" w:eastAsia="Times New Roman" w:hAnsi="Courier New" w:cs="Courier New"/>
      <w:sz w:val="20"/>
      <w:szCs w:val="20"/>
      <w:lang w:eastAsia="nl-NL"/>
    </w:rPr>
  </w:style>
  <w:style w:type="paragraph" w:customStyle="1" w:styleId="no-heading-blue-1">
    <w:name w:val="no-heading-blue-1"/>
    <w:basedOn w:val="DefaultText"/>
    <w:next w:val="DefaultText"/>
    <w:rsid w:val="00C93367"/>
    <w:pPr>
      <w:keepNext/>
      <w:keepLines/>
      <w:pageBreakBefore/>
      <w:spacing w:after="840"/>
      <w:outlineLvl w:val="0"/>
    </w:pPr>
    <w:rPr>
      <w:b/>
      <w:color w:val="006DB6"/>
      <w:sz w:val="36"/>
    </w:rPr>
  </w:style>
  <w:style w:type="paragraph" w:customStyle="1" w:styleId="no-heading-blue-2">
    <w:name w:val="no-heading-blue-2"/>
    <w:basedOn w:val="DefaultText"/>
    <w:next w:val="DefaultText"/>
    <w:rsid w:val="00C93367"/>
    <w:pPr>
      <w:keepNext/>
      <w:keepLines/>
      <w:spacing w:after="280"/>
      <w:outlineLvl w:val="1"/>
    </w:pPr>
    <w:rPr>
      <w:color w:val="006DB6"/>
      <w:sz w:val="22"/>
    </w:rPr>
  </w:style>
  <w:style w:type="paragraph" w:customStyle="1" w:styleId="no-heading-blue-3">
    <w:name w:val="no-heading-blue-3"/>
    <w:basedOn w:val="DefaultText"/>
    <w:next w:val="DefaultText"/>
    <w:rsid w:val="00C93367"/>
    <w:pPr>
      <w:keepNext/>
      <w:keepLines/>
      <w:outlineLvl w:val="2"/>
    </w:pPr>
    <w:rPr>
      <w:b/>
      <w:color w:val="006DB6"/>
    </w:rPr>
  </w:style>
  <w:style w:type="paragraph" w:customStyle="1" w:styleId="no-heading-blue-4">
    <w:name w:val="no-heading-blue-4"/>
    <w:basedOn w:val="DefaultText"/>
    <w:next w:val="DefaultText"/>
    <w:rsid w:val="00C93367"/>
    <w:pPr>
      <w:keepNext/>
      <w:keepLines/>
      <w:outlineLvl w:val="3"/>
    </w:pPr>
    <w:rPr>
      <w:i/>
      <w:color w:val="006DB6"/>
    </w:rPr>
  </w:style>
  <w:style w:type="character" w:styleId="Numrodepage">
    <w:name w:val="page number"/>
    <w:basedOn w:val="Policepardfaut"/>
    <w:rsid w:val="00C93367"/>
  </w:style>
  <w:style w:type="paragraph" w:customStyle="1" w:styleId="paginanummer">
    <w:name w:val="paginanummer"/>
    <w:basedOn w:val="DefaultText"/>
    <w:rsid w:val="00C93367"/>
    <w:pPr>
      <w:spacing w:after="142" w:line="200" w:lineRule="atLeast"/>
      <w:jc w:val="center"/>
    </w:pPr>
    <w:rPr>
      <w:sz w:val="14"/>
    </w:rPr>
  </w:style>
  <w:style w:type="paragraph" w:customStyle="1" w:styleId="paginanummering">
    <w:name w:val="paginanummering"/>
    <w:basedOn w:val="DefaultText"/>
    <w:rsid w:val="00C93367"/>
    <w:pPr>
      <w:jc w:val="right"/>
    </w:pPr>
    <w:rPr>
      <w:sz w:val="14"/>
    </w:rPr>
  </w:style>
  <w:style w:type="paragraph" w:customStyle="1" w:styleId="refdata-frontpage">
    <w:name w:val="refdata-frontpage"/>
    <w:basedOn w:val="DefaultText"/>
    <w:rsid w:val="00C93367"/>
    <w:pPr>
      <w:spacing w:line="560" w:lineRule="atLeast"/>
    </w:pPr>
    <w:rPr>
      <w:color w:val="003C64"/>
      <w:sz w:val="22"/>
    </w:rPr>
  </w:style>
  <w:style w:type="paragraph" w:customStyle="1" w:styleId="referentiegegevens">
    <w:name w:val="referentiegegevens"/>
    <w:basedOn w:val="DefaultText"/>
    <w:rsid w:val="00C93367"/>
  </w:style>
  <w:style w:type="paragraph" w:customStyle="1" w:styleId="referentiekopjes">
    <w:name w:val="referentiekopjes"/>
    <w:basedOn w:val="DefaultText"/>
    <w:rsid w:val="00C93367"/>
    <w:rPr>
      <w:sz w:val="14"/>
    </w:rPr>
  </w:style>
  <w:style w:type="paragraph" w:customStyle="1" w:styleId="rubricering">
    <w:name w:val="rubricering"/>
    <w:basedOn w:val="DefaultText"/>
    <w:rsid w:val="00C93367"/>
    <w:rPr>
      <w:color w:val="A0A5A5"/>
      <w:sz w:val="144"/>
    </w:rPr>
  </w:style>
  <w:style w:type="paragraph" w:customStyle="1" w:styleId="slogan">
    <w:name w:val="slogan"/>
    <w:basedOn w:val="DefaultText"/>
    <w:rsid w:val="00C93367"/>
    <w:rPr>
      <w:b/>
      <w:i/>
      <w:color w:val="006DB6"/>
      <w:sz w:val="22"/>
    </w:rPr>
  </w:style>
  <w:style w:type="paragraph" w:customStyle="1" w:styleId="subtitle-inside">
    <w:name w:val="subtitle-inside"/>
    <w:basedOn w:val="DefaultText"/>
    <w:rsid w:val="00C93367"/>
    <w:rPr>
      <w:sz w:val="24"/>
    </w:rPr>
  </w:style>
  <w:style w:type="paragraph" w:customStyle="1" w:styleId="spacingtitleinside">
    <w:name w:val="spacingtitleinside"/>
    <w:basedOn w:val="subtitle-inside"/>
    <w:rsid w:val="00C93367"/>
    <w:pPr>
      <w:spacing w:after="360" w:line="380" w:lineRule="atLeast"/>
    </w:pPr>
    <w:rPr>
      <w:sz w:val="72"/>
    </w:rPr>
  </w:style>
  <w:style w:type="paragraph" w:customStyle="1" w:styleId="subtitle-frontpage">
    <w:name w:val="subtitle-frontpage"/>
    <w:basedOn w:val="DefaultText"/>
    <w:next w:val="front-inbetween"/>
    <w:rsid w:val="00C93367"/>
    <w:pPr>
      <w:spacing w:line="720" w:lineRule="atLeast"/>
    </w:pPr>
    <w:rPr>
      <w:color w:val="A0A5A5"/>
      <w:sz w:val="44"/>
    </w:rPr>
  </w:style>
  <w:style w:type="paragraph" w:customStyle="1" w:styleId="tabelkop">
    <w:name w:val="tabelkop"/>
    <w:basedOn w:val="DefaultText"/>
    <w:rsid w:val="00C93367"/>
    <w:pPr>
      <w:keepNext/>
      <w:keepLines/>
    </w:pPr>
    <w:rPr>
      <w:b/>
      <w:color w:val="FFFFFF"/>
      <w:sz w:val="16"/>
    </w:rPr>
  </w:style>
  <w:style w:type="paragraph" w:customStyle="1" w:styleId="tabeltekst">
    <w:name w:val="tabeltekst"/>
    <w:basedOn w:val="DefaultText"/>
    <w:rsid w:val="00C93367"/>
    <w:rPr>
      <w:color w:val="000000"/>
      <w:sz w:val="16"/>
    </w:rPr>
  </w:style>
  <w:style w:type="table" w:styleId="Grilledutableau">
    <w:name w:val="Table Grid"/>
    <w:basedOn w:val="TableauNormal"/>
    <w:rsid w:val="00C93367"/>
    <w:pPr>
      <w:spacing w:after="0" w:line="28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desrfrencesjuridiques">
    <w:name w:val="table of authorities"/>
    <w:basedOn w:val="Normal"/>
    <w:next w:val="Normal"/>
    <w:rsid w:val="00C93367"/>
    <w:pPr>
      <w:ind w:left="190" w:hanging="190"/>
    </w:pPr>
  </w:style>
  <w:style w:type="paragraph" w:styleId="Tabledesillustrations">
    <w:name w:val="table of figures"/>
    <w:basedOn w:val="Normal"/>
    <w:next w:val="DefaultText"/>
    <w:rsid w:val="00C93367"/>
  </w:style>
  <w:style w:type="paragraph" w:customStyle="1" w:styleId="table-header-zwart">
    <w:name w:val="table-header-zwart"/>
    <w:basedOn w:val="DefaultText"/>
    <w:rsid w:val="00C93367"/>
    <w:pPr>
      <w:keepNext/>
      <w:keepLines/>
    </w:pPr>
    <w:rPr>
      <w:b/>
      <w:sz w:val="16"/>
    </w:rPr>
  </w:style>
  <w:style w:type="paragraph" w:customStyle="1" w:styleId="table-header-blauw">
    <w:name w:val="table-header-blauw"/>
    <w:basedOn w:val="table-header-zwart"/>
    <w:rsid w:val="00C93367"/>
    <w:rPr>
      <w:color w:val="006DB6"/>
    </w:rPr>
  </w:style>
  <w:style w:type="paragraph" w:customStyle="1" w:styleId="table-header-blauwgroen">
    <w:name w:val="table-header-blauwgroen"/>
    <w:basedOn w:val="table-header-zwart"/>
    <w:rsid w:val="00C93367"/>
    <w:rPr>
      <w:color w:val="009696"/>
    </w:rPr>
  </w:style>
  <w:style w:type="paragraph" w:customStyle="1" w:styleId="table-header-donkerblauw">
    <w:name w:val="table-header-donkerblauw"/>
    <w:basedOn w:val="table-header-zwart"/>
    <w:rsid w:val="00C93367"/>
    <w:rPr>
      <w:color w:val="003C64"/>
    </w:rPr>
  </w:style>
  <w:style w:type="paragraph" w:customStyle="1" w:styleId="table-header-grijs">
    <w:name w:val="table-header-grijs"/>
    <w:basedOn w:val="table-header-zwart"/>
    <w:rsid w:val="00C93367"/>
    <w:rPr>
      <w:color w:val="A0A5A5"/>
    </w:rPr>
  </w:style>
  <w:style w:type="paragraph" w:customStyle="1" w:styleId="table-header-groen">
    <w:name w:val="table-header-groen"/>
    <w:basedOn w:val="table-header-zwart"/>
    <w:rsid w:val="00C93367"/>
    <w:rPr>
      <w:color w:val="A0BE00"/>
    </w:rPr>
  </w:style>
  <w:style w:type="paragraph" w:customStyle="1" w:styleId="table-header-oranje">
    <w:name w:val="table-header-oranje"/>
    <w:basedOn w:val="table-header-zwart"/>
    <w:rsid w:val="00C93367"/>
    <w:rPr>
      <w:color w:val="F49A00"/>
    </w:rPr>
  </w:style>
  <w:style w:type="paragraph" w:customStyle="1" w:styleId="table-header-paars">
    <w:name w:val="table-header-paars"/>
    <w:basedOn w:val="table-header-zwart"/>
    <w:rsid w:val="00C93367"/>
    <w:rPr>
      <w:color w:val="980D7D"/>
    </w:rPr>
  </w:style>
  <w:style w:type="paragraph" w:customStyle="1" w:styleId="table-header-roze">
    <w:name w:val="table-header-roze"/>
    <w:basedOn w:val="table-header-zwart"/>
    <w:rsid w:val="00C93367"/>
    <w:rPr>
      <w:color w:val="E30052"/>
    </w:rPr>
  </w:style>
  <w:style w:type="paragraph" w:customStyle="1" w:styleId="table-header-wit">
    <w:name w:val="table-header-wit"/>
    <w:basedOn w:val="table-header-zwart"/>
    <w:rsid w:val="00C93367"/>
    <w:rPr>
      <w:color w:val="FFFFFF"/>
    </w:rPr>
  </w:style>
  <w:style w:type="paragraph" w:customStyle="1" w:styleId="tableofcontents">
    <w:name w:val="tableofcontents"/>
    <w:basedOn w:val="DefaultText"/>
    <w:next w:val="DefaultText"/>
    <w:rsid w:val="00C93367"/>
    <w:rPr>
      <w:color w:val="006DB6"/>
      <w:sz w:val="36"/>
    </w:rPr>
  </w:style>
  <w:style w:type="table" w:customStyle="1" w:styleId="table-style-zwart-000-outline">
    <w:name w:val="table-style-zwart-000-outline"/>
    <w:basedOn w:val="TableauNormal"/>
    <w:rsid w:val="00D272D6"/>
    <w:pPr>
      <w:spacing w:after="0" w:line="280" w:lineRule="atLeast"/>
    </w:pPr>
    <w:rPr>
      <w:rFonts w:ascii="Arial" w:eastAsia="Times New Roman" w:hAnsi="Arial" w:cs="Times New Roman"/>
      <w:color w:val="000000"/>
      <w:sz w:val="16"/>
      <w:szCs w:val="20"/>
      <w:lang w:eastAsia="nl-NL"/>
    </w:rPr>
    <w:tblPr>
      <w:tblStyleRowBandSize w:val="1"/>
      <w:tblStyleCol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pPr>
        <w:keepNext/>
        <w:keepLines/>
        <w:wordWrap/>
      </w:pPr>
      <w:rPr>
        <w:rFonts w:ascii="Arial" w:hAnsi="Arial"/>
        <w:b/>
        <w:i w:val="0"/>
        <w:color w:val="000000"/>
        <w:sz w:val="16"/>
      </w:rPr>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000-outline">
    <w:name w:val="table-style-blauw-000-outline"/>
    <w:basedOn w:val="TableauNormal"/>
    <w:rsid w:val="00D272D6"/>
    <w:pPr>
      <w:spacing w:after="0" w:line="280" w:lineRule="atLeast"/>
    </w:pPr>
    <w:rPr>
      <w:rFonts w:ascii="Arial" w:eastAsia="Times New Roman" w:hAnsi="Arial" w:cs="Times New Roman"/>
      <w:color w:val="000000"/>
      <w:sz w:val="16"/>
      <w:szCs w:val="20"/>
      <w:lang w:eastAsia="nl-NL"/>
    </w:rPr>
    <w:tblPr>
      <w:tblStyleRowBandSize w:val="1"/>
      <w:tblBorders>
        <w:top w:val="single" w:sz="6" w:space="0" w:color="006DB6"/>
        <w:left w:val="single" w:sz="6" w:space="0" w:color="006DB6"/>
        <w:bottom w:val="single" w:sz="6" w:space="0" w:color="006DB6"/>
        <w:right w:val="single" w:sz="6" w:space="0" w:color="006DB6"/>
        <w:insideV w:val="single" w:sz="6" w:space="0" w:color="006DB6"/>
      </w:tblBorders>
    </w:tblPr>
    <w:tblStylePr w:type="firstRow">
      <w:pPr>
        <w:keepNext/>
        <w:keepLines/>
        <w:wordWrap/>
      </w:pPr>
      <w:rPr>
        <w:rFonts w:ascii="Arial" w:hAnsi="Arial"/>
        <w:b/>
        <w:i w:val="0"/>
        <w:color w:val="006DB6"/>
        <w:sz w:val="16"/>
      </w:rPr>
      <w:tblPr/>
      <w:tcPr>
        <w:tcBorders>
          <w:top w:val="single" w:sz="6" w:space="0" w:color="006DB6"/>
          <w:left w:val="single" w:sz="6" w:space="0" w:color="006DB6"/>
          <w:bottom w:val="single" w:sz="6" w:space="0" w:color="006DB6"/>
          <w:right w:val="single" w:sz="6" w:space="0" w:color="006DB6"/>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000-none">
    <w:name w:val="table-style-blauw-000-none"/>
    <w:basedOn w:val="table-style-blauw-000-outline"/>
    <w:rsid w:val="00D272D6"/>
    <w:tblPr>
      <w:tblStyleColBandSize w:val="1"/>
    </w:tblPr>
    <w:tblStylePr w:type="firstRow">
      <w:pPr>
        <w:keepNext/>
        <w:keepLines/>
        <w:wordWrap/>
      </w:pPr>
      <w:rPr>
        <w:rFonts w:ascii="Arial" w:hAnsi="Arial"/>
        <w:b/>
        <w:i w:val="0"/>
        <w:color w:val="006DB6"/>
        <w:sz w:val="16"/>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040-outline">
    <w:name w:val="table-style-blauw-040-outline"/>
    <w:basedOn w:val="table-style-blauw-000-outline"/>
    <w:rsid w:val="00D272D6"/>
    <w:tblPr/>
    <w:tblStylePr w:type="firstRow">
      <w:pPr>
        <w:keepNext/>
        <w:keepLines/>
        <w:wordWrap/>
      </w:pPr>
      <w:rPr>
        <w:rFonts w:ascii="Arial" w:hAnsi="Arial"/>
        <w:b/>
        <w:i w:val="0"/>
        <w:color w:val="006DB6"/>
        <w:sz w:val="16"/>
      </w:rPr>
      <w:tblPr/>
      <w:tcPr>
        <w:tcBorders>
          <w:top w:val="single" w:sz="6" w:space="0" w:color="006DB6"/>
          <w:left w:val="single" w:sz="6" w:space="0" w:color="006DB6"/>
          <w:bottom w:val="single" w:sz="6" w:space="0" w:color="006DB6"/>
          <w:right w:val="single" w:sz="6" w:space="0" w:color="006DB6"/>
          <w:insideH w:val="nil"/>
          <w:insideV w:val="nil"/>
          <w:tl2br w:val="nil"/>
          <w:tr2bl w:val="nil"/>
        </w:tcBorders>
        <w:shd w:val="pct40" w:color="A4BFE1" w:fill="A4BFE1"/>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040-none">
    <w:name w:val="table-style-blauw-040-none"/>
    <w:basedOn w:val="table-style-blauw-040-outline"/>
    <w:rsid w:val="00D272D6"/>
    <w:tblPr/>
    <w:tblStylePr w:type="firstRow">
      <w:pPr>
        <w:keepNext/>
        <w:keepLines/>
        <w:wordWrap/>
      </w:pPr>
      <w:rPr>
        <w:rFonts w:ascii="Arial" w:hAnsi="Arial"/>
        <w:b/>
        <w:i w:val="0"/>
        <w:color w:val="006DB6"/>
        <w:sz w:val="16"/>
      </w:rPr>
      <w:tblPr/>
      <w:tcPr>
        <w:tcBorders>
          <w:top w:val="nil"/>
          <w:left w:val="nil"/>
          <w:bottom w:val="nil"/>
          <w:right w:val="nil"/>
          <w:insideH w:val="nil"/>
          <w:insideV w:val="nil"/>
          <w:tl2br w:val="nil"/>
          <w:tr2bl w:val="nil"/>
        </w:tcBorders>
        <w:shd w:val="pct40" w:color="A4BFE1" w:fill="A4BFE1"/>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070-outline">
    <w:name w:val="table-style-blauw-070-outline"/>
    <w:basedOn w:val="table-style-blauw-000-outline"/>
    <w:rsid w:val="00D272D6"/>
    <w:tblPr/>
    <w:tblStylePr w:type="firstRow">
      <w:pPr>
        <w:keepNext/>
        <w:keepLines/>
        <w:wordWrap/>
      </w:pPr>
      <w:rPr>
        <w:rFonts w:ascii="Arial" w:hAnsi="Arial"/>
        <w:b/>
        <w:i w:val="0"/>
        <w:color w:val="FFFFFF"/>
        <w:sz w:val="16"/>
      </w:rPr>
      <w:tblPr/>
      <w:tcPr>
        <w:tcBorders>
          <w:top w:val="single" w:sz="6" w:space="0" w:color="006DB6"/>
          <w:left w:val="single" w:sz="6" w:space="0" w:color="006DB6"/>
          <w:bottom w:val="single" w:sz="6" w:space="0" w:color="006DB6"/>
          <w:right w:val="single" w:sz="6" w:space="0" w:color="006DB6"/>
          <w:insideH w:val="nil"/>
          <w:insideV w:val="nil"/>
          <w:tl2br w:val="nil"/>
          <w:tr2bl w:val="nil"/>
        </w:tcBorders>
        <w:shd w:val="pct70" w:color="4E93CA" w:fill="4E93CA"/>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070-none">
    <w:name w:val="table-style-blauw-070-none"/>
    <w:basedOn w:val="table-style-blauw-070-outline"/>
    <w:rsid w:val="00D272D6"/>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pct70" w:color="4E93CA" w:fill="4E93CA"/>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100-outline">
    <w:name w:val="table-style-blauw-100-outline"/>
    <w:basedOn w:val="table-style-blauw-000-outline"/>
    <w:rsid w:val="00D272D6"/>
    <w:tblPr/>
    <w:tblStylePr w:type="firstRow">
      <w:pPr>
        <w:keepNext/>
        <w:keepLines/>
        <w:wordWrap/>
      </w:pPr>
      <w:rPr>
        <w:rFonts w:ascii="Arial" w:hAnsi="Arial"/>
        <w:b/>
        <w:i w:val="0"/>
        <w:color w:val="FFFFFF"/>
        <w:sz w:val="16"/>
      </w:rPr>
      <w:tblPr/>
      <w:tcPr>
        <w:tcBorders>
          <w:top w:val="single" w:sz="6" w:space="0" w:color="006DB6"/>
          <w:left w:val="single" w:sz="6" w:space="0" w:color="006DB6"/>
          <w:bottom w:val="single" w:sz="6" w:space="0" w:color="006DB6"/>
          <w:right w:val="single" w:sz="6" w:space="0" w:color="006DB6"/>
          <w:insideH w:val="nil"/>
          <w:insideV w:val="nil"/>
          <w:tl2br w:val="nil"/>
          <w:tr2bl w:val="nil"/>
        </w:tcBorders>
        <w:shd w:val="solid" w:color="006DB6" w:fill="006DB6"/>
      </w:tcPr>
    </w:tblStylePr>
    <w:tblStylePr w:type="band1Horz">
      <w:tblPr/>
      <w:tcPr>
        <w:tcBorders>
          <w:top w:val="single" w:sz="4" w:space="0" w:color="A6A6A6" w:themeColor="background1" w:themeShade="A6"/>
        </w:tcBorders>
      </w:tcPr>
    </w:tblStylePr>
    <w:tblStylePr w:type="band2Horz">
      <w:tblPr/>
      <w:tcPr>
        <w:tcBorders>
          <w:top w:val="single" w:sz="4" w:space="0" w:color="A6A6A6" w:themeColor="background1" w:themeShade="A6"/>
        </w:tcBorders>
      </w:tcPr>
    </w:tblStylePr>
  </w:style>
  <w:style w:type="table" w:customStyle="1" w:styleId="table-style-blauw-100-none">
    <w:name w:val="table-style-blauw-100-none"/>
    <w:basedOn w:val="table-style-blauw-100-outline"/>
    <w:rsid w:val="00D272D6"/>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solid" w:color="006DB6" w:fill="006DB6"/>
      </w:tcPr>
    </w:tblStylePr>
    <w:tblStylePr w:type="band1Horz">
      <w:tblPr/>
      <w:tcPr>
        <w:tcBorders>
          <w:top w:val="single" w:sz="4" w:space="0" w:color="A6A6A6" w:themeColor="background1" w:themeShade="A6"/>
        </w:tcBorders>
      </w:tcPr>
    </w:tblStylePr>
    <w:tblStylePr w:type="band2Horz">
      <w:tblPr/>
      <w:tcPr>
        <w:tcBorders>
          <w:top w:val="single" w:sz="4" w:space="0" w:color="A6A6A6" w:themeColor="background1" w:themeShade="A6"/>
        </w:tcBorders>
      </w:tcPr>
    </w:tblStylePr>
  </w:style>
  <w:style w:type="table" w:customStyle="1" w:styleId="table-style-blauwgroen-000-outline">
    <w:name w:val="table-style-blauwgroen-000-outline"/>
    <w:basedOn w:val="TableauNormal"/>
    <w:rsid w:val="00D272D6"/>
    <w:pPr>
      <w:spacing w:after="0" w:line="280" w:lineRule="atLeast"/>
    </w:pPr>
    <w:rPr>
      <w:rFonts w:ascii="Arial" w:eastAsia="Times New Roman" w:hAnsi="Arial" w:cs="Times New Roman"/>
      <w:color w:val="000000"/>
      <w:sz w:val="16"/>
      <w:szCs w:val="20"/>
      <w:lang w:eastAsia="nl-NL"/>
    </w:rPr>
    <w:tblPr>
      <w:tblStyleRowBandSize w:val="1"/>
      <w:tblBorders>
        <w:top w:val="single" w:sz="6" w:space="0" w:color="009696"/>
        <w:left w:val="single" w:sz="6" w:space="0" w:color="009696"/>
        <w:bottom w:val="single" w:sz="6" w:space="0" w:color="009696"/>
        <w:right w:val="single" w:sz="6" w:space="0" w:color="009696"/>
        <w:insideV w:val="single" w:sz="6" w:space="0" w:color="009696"/>
      </w:tblBorders>
    </w:tblPr>
    <w:tblStylePr w:type="firstRow">
      <w:pPr>
        <w:keepNext/>
        <w:keepLines/>
        <w:wordWrap/>
      </w:pPr>
      <w:rPr>
        <w:rFonts w:ascii="Arial" w:hAnsi="Arial"/>
        <w:b/>
        <w:i w:val="0"/>
        <w:color w:val="009696"/>
        <w:sz w:val="16"/>
      </w:rPr>
      <w:tblPr/>
      <w:tcPr>
        <w:tcBorders>
          <w:top w:val="single" w:sz="6" w:space="0" w:color="009696"/>
          <w:left w:val="single" w:sz="6" w:space="0" w:color="009696"/>
          <w:bottom w:val="single" w:sz="6" w:space="0" w:color="009696"/>
          <w:right w:val="single" w:sz="6" w:space="0" w:color="009696"/>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groen-000-none">
    <w:name w:val="table-style-blauwgroen-000-none"/>
    <w:basedOn w:val="table-style-blauwgroen-000-outline"/>
    <w:rsid w:val="00D272D6"/>
    <w:tblPr>
      <w:tblStyleColBandSize w:val="1"/>
    </w:tblPr>
    <w:tblStylePr w:type="firstRow">
      <w:pPr>
        <w:keepNext/>
        <w:keepLines/>
        <w:wordWrap/>
      </w:pPr>
      <w:rPr>
        <w:rFonts w:ascii="Arial" w:hAnsi="Arial"/>
        <w:b/>
        <w:i w:val="0"/>
        <w:color w:val="009696"/>
        <w:sz w:val="16"/>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groen-040-outline">
    <w:name w:val="table-style-blauwgroen-040-outline"/>
    <w:basedOn w:val="table-style-blauwgroen-000-outline"/>
    <w:rsid w:val="00D272D6"/>
    <w:tblPr/>
    <w:tblStylePr w:type="firstRow">
      <w:pPr>
        <w:keepNext/>
        <w:keepLines/>
        <w:wordWrap/>
      </w:pPr>
      <w:rPr>
        <w:rFonts w:ascii="Arial" w:hAnsi="Arial"/>
        <w:b/>
        <w:i w:val="0"/>
        <w:color w:val="009696"/>
        <w:sz w:val="16"/>
      </w:rPr>
      <w:tblPr/>
      <w:tcPr>
        <w:tcBorders>
          <w:top w:val="single" w:sz="6" w:space="0" w:color="009696"/>
          <w:left w:val="single" w:sz="6" w:space="0" w:color="009696"/>
          <w:bottom w:val="single" w:sz="6" w:space="0" w:color="009696"/>
          <w:right w:val="single" w:sz="6" w:space="0" w:color="009696"/>
          <w:insideH w:val="nil"/>
          <w:insideV w:val="nil"/>
          <w:tl2br w:val="nil"/>
          <w:tr2bl w:val="nil"/>
        </w:tcBorders>
        <w:shd w:val="pct40" w:color="A6D7D4" w:fill="A6D7D4"/>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groen-040-none">
    <w:name w:val="table-style-blauwgroen-040-none"/>
    <w:basedOn w:val="table-style-blauwgroen-040-outline"/>
    <w:rsid w:val="00D272D6"/>
    <w:tblPr/>
    <w:tblStylePr w:type="firstRow">
      <w:pPr>
        <w:keepNext/>
        <w:keepLines/>
        <w:wordWrap/>
      </w:pPr>
      <w:rPr>
        <w:rFonts w:ascii="Arial" w:hAnsi="Arial"/>
        <w:b/>
        <w:i w:val="0"/>
        <w:color w:val="009696"/>
        <w:sz w:val="16"/>
      </w:rPr>
      <w:tblPr/>
      <w:tcPr>
        <w:tcBorders>
          <w:top w:val="nil"/>
          <w:left w:val="nil"/>
          <w:bottom w:val="nil"/>
          <w:right w:val="nil"/>
          <w:insideH w:val="nil"/>
          <w:insideV w:val="nil"/>
          <w:tl2br w:val="nil"/>
          <w:tr2bl w:val="nil"/>
        </w:tcBorders>
        <w:shd w:val="pct40" w:color="A6D7D4" w:fill="A6D7D4"/>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groen-070-outline">
    <w:name w:val="table-style-blauwgroen-070-outline"/>
    <w:basedOn w:val="table-style-blauwgroen-000-outline"/>
    <w:rsid w:val="00D272D6"/>
    <w:tblPr/>
    <w:tblStylePr w:type="firstRow">
      <w:pPr>
        <w:keepNext/>
        <w:keepLines/>
        <w:wordWrap/>
      </w:pPr>
      <w:rPr>
        <w:rFonts w:ascii="Arial" w:hAnsi="Arial"/>
        <w:b/>
        <w:i w:val="0"/>
        <w:color w:val="FFFFFF"/>
        <w:sz w:val="16"/>
      </w:rPr>
      <w:tblPr/>
      <w:tcPr>
        <w:tcBorders>
          <w:top w:val="single" w:sz="6" w:space="0" w:color="009696"/>
          <w:left w:val="single" w:sz="6" w:space="0" w:color="009696"/>
          <w:bottom w:val="single" w:sz="6" w:space="0" w:color="009696"/>
          <w:right w:val="single" w:sz="6" w:space="0" w:color="009696"/>
          <w:insideH w:val="nil"/>
          <w:insideV w:val="nil"/>
          <w:tl2br w:val="nil"/>
          <w:tr2bl w:val="nil"/>
        </w:tcBorders>
        <w:shd w:val="pct70" w:color="3DB6B3" w:fill="3DB6B3"/>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groen-070-none">
    <w:name w:val="table-style-blauwgroen-070-none"/>
    <w:basedOn w:val="table-style-blauwgroen-070-outline"/>
    <w:rsid w:val="00D272D6"/>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pct70" w:color="3DB6B3" w:fill="3DB6B3"/>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groen-100-outline">
    <w:name w:val="table-style-blauwgroen-100-outline"/>
    <w:basedOn w:val="table-style-blauwgroen-000-outline"/>
    <w:rsid w:val="00D272D6"/>
    <w:tblPr/>
    <w:tblStylePr w:type="firstRow">
      <w:pPr>
        <w:keepNext/>
        <w:keepLines/>
        <w:wordWrap/>
      </w:pPr>
      <w:rPr>
        <w:rFonts w:ascii="Arial" w:hAnsi="Arial"/>
        <w:b/>
        <w:i w:val="0"/>
        <w:color w:val="FFFFFF"/>
        <w:sz w:val="16"/>
      </w:rPr>
      <w:tblPr/>
      <w:tcPr>
        <w:tcBorders>
          <w:top w:val="single" w:sz="6" w:space="0" w:color="009696"/>
          <w:left w:val="single" w:sz="6" w:space="0" w:color="009696"/>
          <w:bottom w:val="single" w:sz="6" w:space="0" w:color="009696"/>
          <w:right w:val="single" w:sz="6" w:space="0" w:color="009696"/>
          <w:insideH w:val="nil"/>
          <w:insideV w:val="nil"/>
          <w:tl2br w:val="nil"/>
          <w:tr2bl w:val="nil"/>
        </w:tcBorders>
        <w:shd w:val="solid" w:color="009696" w:fill="009696"/>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blauwgroen-100-none">
    <w:name w:val="table-style-blauwgroen-100-none"/>
    <w:basedOn w:val="table-style-blauwgroen-100-outline"/>
    <w:rsid w:val="00D272D6"/>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solid" w:color="009696" w:fill="009696"/>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donkerblauw-000-outline">
    <w:name w:val="table-style-donkerblauw-000-outline"/>
    <w:basedOn w:val="TableauNormal"/>
    <w:rsid w:val="00D272D6"/>
    <w:pPr>
      <w:spacing w:after="0" w:line="280" w:lineRule="atLeast"/>
    </w:pPr>
    <w:rPr>
      <w:rFonts w:ascii="Arial" w:eastAsia="Times New Roman" w:hAnsi="Arial" w:cs="Times New Roman"/>
      <w:color w:val="000000"/>
      <w:sz w:val="16"/>
      <w:szCs w:val="20"/>
      <w:lang w:eastAsia="nl-NL"/>
    </w:rPr>
    <w:tblPr>
      <w:tblStyleRowBandSize w:val="1"/>
      <w:tblBorders>
        <w:top w:val="single" w:sz="6" w:space="0" w:color="003C64"/>
        <w:left w:val="single" w:sz="6" w:space="0" w:color="003C64"/>
        <w:bottom w:val="single" w:sz="6" w:space="0" w:color="003C64"/>
        <w:right w:val="single" w:sz="6" w:space="0" w:color="003C64"/>
        <w:insideV w:val="single" w:sz="6" w:space="0" w:color="003C64"/>
      </w:tblBorders>
    </w:tblPr>
    <w:tblStylePr w:type="firstRow">
      <w:pPr>
        <w:keepNext/>
        <w:keepLines/>
        <w:wordWrap/>
      </w:pPr>
      <w:rPr>
        <w:rFonts w:ascii="Arial" w:hAnsi="Arial"/>
        <w:b/>
        <w:i w:val="0"/>
        <w:color w:val="003C64"/>
        <w:sz w:val="16"/>
      </w:rPr>
      <w:tblPr/>
      <w:tcPr>
        <w:tcBorders>
          <w:top w:val="single" w:sz="6" w:space="0" w:color="003C64"/>
          <w:left w:val="single" w:sz="6" w:space="0" w:color="003C64"/>
          <w:bottom w:val="single" w:sz="6" w:space="0" w:color="003C64"/>
          <w:right w:val="single" w:sz="6" w:space="0" w:color="003C64"/>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donkerblauw-000-none">
    <w:name w:val="table-style-donkerblauw-000-none"/>
    <w:basedOn w:val="table-style-donkerblauw-000-outline"/>
    <w:rsid w:val="00D272D6"/>
    <w:tblPr>
      <w:tblStyleColBandSize w:val="1"/>
    </w:tblPr>
    <w:tblStylePr w:type="firstRow">
      <w:pPr>
        <w:keepNext/>
        <w:keepLines/>
        <w:wordWrap/>
      </w:pPr>
      <w:rPr>
        <w:rFonts w:ascii="Arial" w:hAnsi="Arial"/>
        <w:b/>
        <w:i w:val="0"/>
        <w:color w:val="003C64"/>
        <w:sz w:val="16"/>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donkerblauw-040-outline">
    <w:name w:val="table-style-donkerblauw-040-outline"/>
    <w:basedOn w:val="table-style-donkerblauw-000-outline"/>
    <w:rsid w:val="00D272D6"/>
    <w:tblPr/>
    <w:tblStylePr w:type="firstRow">
      <w:pPr>
        <w:keepNext/>
        <w:keepLines/>
        <w:wordWrap/>
      </w:pPr>
      <w:rPr>
        <w:rFonts w:ascii="Arial" w:hAnsi="Arial"/>
        <w:b/>
        <w:i w:val="0"/>
        <w:color w:val="003C64"/>
        <w:sz w:val="16"/>
      </w:rPr>
      <w:tblPr/>
      <w:tcPr>
        <w:tcBorders>
          <w:top w:val="single" w:sz="6" w:space="0" w:color="003C64"/>
          <w:left w:val="single" w:sz="6" w:space="0" w:color="003C64"/>
          <w:bottom w:val="single" w:sz="6" w:space="0" w:color="003C64"/>
          <w:right w:val="single" w:sz="6" w:space="0" w:color="003C64"/>
          <w:insideH w:val="nil"/>
          <w:insideV w:val="nil"/>
          <w:tl2br w:val="nil"/>
          <w:tr2bl w:val="nil"/>
        </w:tcBorders>
        <w:shd w:val="pct40" w:color="879DBA" w:fill="879DBA"/>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donkerblauw-040-none">
    <w:name w:val="table-style-donkerblauw-040-none"/>
    <w:basedOn w:val="table-style-donkerblauw-040-outline"/>
    <w:rsid w:val="00D272D6"/>
    <w:tblPr/>
    <w:tblStylePr w:type="firstRow">
      <w:pPr>
        <w:keepNext/>
        <w:keepLines/>
        <w:wordWrap/>
      </w:pPr>
      <w:rPr>
        <w:rFonts w:ascii="Arial" w:hAnsi="Arial"/>
        <w:b/>
        <w:i w:val="0"/>
        <w:color w:val="003C64"/>
        <w:sz w:val="16"/>
      </w:rPr>
      <w:tblPr/>
      <w:tcPr>
        <w:tcBorders>
          <w:top w:val="nil"/>
          <w:left w:val="nil"/>
          <w:bottom w:val="nil"/>
          <w:right w:val="nil"/>
          <w:insideH w:val="nil"/>
          <w:insideV w:val="nil"/>
          <w:tl2br w:val="nil"/>
          <w:tr2bl w:val="nil"/>
        </w:tcBorders>
        <w:shd w:val="pct40" w:color="879DBA" w:fill="879DBA"/>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donkerblauw-070-outline">
    <w:name w:val="table-style-donkerblauw-070-outline"/>
    <w:basedOn w:val="table-style-donkerblauw-000-outline"/>
    <w:rsid w:val="00D272D6"/>
    <w:tblPr/>
    <w:tblStylePr w:type="firstRow">
      <w:pPr>
        <w:keepNext/>
        <w:keepLines/>
        <w:wordWrap/>
      </w:pPr>
      <w:rPr>
        <w:rFonts w:ascii="Arial" w:hAnsi="Arial"/>
        <w:b/>
        <w:i w:val="0"/>
        <w:color w:val="FFFFFF"/>
        <w:sz w:val="16"/>
      </w:rPr>
      <w:tblPr/>
      <w:tcPr>
        <w:tcBorders>
          <w:top w:val="single" w:sz="6" w:space="0" w:color="003C64"/>
          <w:left w:val="single" w:sz="6" w:space="0" w:color="003C64"/>
          <w:bottom w:val="single" w:sz="6" w:space="0" w:color="003C64"/>
          <w:right w:val="single" w:sz="6" w:space="0" w:color="003C64"/>
          <w:insideH w:val="nil"/>
          <w:insideV w:val="nil"/>
          <w:tl2br w:val="nil"/>
          <w:tr2bl w:val="nil"/>
        </w:tcBorders>
        <w:shd w:val="pct70" w:color="32648B" w:fill="32648B"/>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donkerblauw-070-none">
    <w:name w:val="table-style-donkerblauw-070-none"/>
    <w:basedOn w:val="table-style-donkerblauw-070-outline"/>
    <w:rsid w:val="00D272D6"/>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pct70" w:color="32648B" w:fill="32648B"/>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donkerblauw-100-outline">
    <w:name w:val="table-style-donkerblauw-100-outline"/>
    <w:basedOn w:val="table-style-donkerblauw-000-outline"/>
    <w:rsid w:val="00D272D6"/>
    <w:tblPr/>
    <w:tblStylePr w:type="firstRow">
      <w:pPr>
        <w:keepNext/>
        <w:keepLines/>
        <w:wordWrap/>
      </w:pPr>
      <w:rPr>
        <w:rFonts w:ascii="Arial" w:hAnsi="Arial"/>
        <w:b/>
        <w:i w:val="0"/>
        <w:color w:val="FFFFFF"/>
        <w:sz w:val="16"/>
      </w:rPr>
      <w:tblPr/>
      <w:tcPr>
        <w:tcBorders>
          <w:top w:val="single" w:sz="6" w:space="0" w:color="003C64"/>
          <w:left w:val="single" w:sz="6" w:space="0" w:color="003C64"/>
          <w:bottom w:val="single" w:sz="6" w:space="0" w:color="003C64"/>
          <w:right w:val="single" w:sz="6" w:space="0" w:color="003C64"/>
          <w:insideH w:val="nil"/>
          <w:insideV w:val="nil"/>
          <w:tl2br w:val="nil"/>
          <w:tr2bl w:val="nil"/>
        </w:tcBorders>
        <w:shd w:val="solid" w:color="003C64" w:fill="003C64"/>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donkerblauw-100-none">
    <w:name w:val="table-style-donkerblauw-100-none"/>
    <w:basedOn w:val="table-style-donkerblauw-100-outline"/>
    <w:rsid w:val="00D272D6"/>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solid" w:color="003C64" w:fill="003C64"/>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ijs-000-outline">
    <w:name w:val="table-style-grijs-000-outline"/>
    <w:basedOn w:val="table-style-zwart-000-outline"/>
    <w:rsid w:val="00D272D6"/>
    <w:tblPr>
      <w:tblBorders>
        <w:top w:val="single" w:sz="6" w:space="0" w:color="A0A5A5"/>
        <w:left w:val="single" w:sz="6" w:space="0" w:color="A0A5A5"/>
        <w:bottom w:val="single" w:sz="6" w:space="0" w:color="A0A5A5"/>
        <w:right w:val="single" w:sz="6" w:space="0" w:color="A0A5A5"/>
        <w:insideV w:val="single" w:sz="6" w:space="0" w:color="A0A5A5"/>
      </w:tblBorders>
    </w:tblPr>
    <w:tblStylePr w:type="firstRow">
      <w:pPr>
        <w:keepNext/>
        <w:keepLines/>
        <w:wordWrap/>
      </w:pPr>
      <w:rPr>
        <w:rFonts w:ascii="Arial" w:hAnsi="Arial"/>
        <w:b/>
        <w:i w:val="0"/>
        <w:color w:val="A0A5A5"/>
        <w:sz w:val="16"/>
      </w:rPr>
      <w:tblPr/>
      <w:tcPr>
        <w:tcBorders>
          <w:top w:val="single" w:sz="6" w:space="0" w:color="A0A5A5"/>
          <w:left w:val="single" w:sz="6" w:space="0" w:color="A0A5A5"/>
          <w:bottom w:val="single" w:sz="6" w:space="0" w:color="A0A5A5"/>
          <w:right w:val="single" w:sz="6" w:space="0" w:color="A0A5A5"/>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ijs-000-none">
    <w:name w:val="table-style-grijs-000-none"/>
    <w:basedOn w:val="table-style-grijs-000-outline"/>
    <w:rsid w:val="00D272D6"/>
    <w:tblPr/>
    <w:tblStylePr w:type="firstRow">
      <w:pPr>
        <w:keepNext/>
        <w:keepLines/>
        <w:wordWrap/>
      </w:pPr>
      <w:rPr>
        <w:rFonts w:ascii="Arial" w:hAnsi="Arial"/>
        <w:b/>
        <w:i w:val="0"/>
        <w:color w:val="A0A5A5"/>
        <w:sz w:val="16"/>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ijs-040-outline">
    <w:name w:val="table-style-grijs-040-outline"/>
    <w:basedOn w:val="table-style-grijs-000-outline"/>
    <w:rsid w:val="00D272D6"/>
    <w:tblPr/>
    <w:tblStylePr w:type="firstRow">
      <w:pPr>
        <w:keepNext/>
        <w:keepLines/>
        <w:wordWrap/>
      </w:pPr>
      <w:rPr>
        <w:rFonts w:ascii="Arial" w:hAnsi="Arial"/>
        <w:b/>
        <w:i w:val="0"/>
        <w:color w:val="A0A5A5"/>
        <w:sz w:val="16"/>
      </w:rPr>
      <w:tblPr/>
      <w:tcPr>
        <w:tcBorders>
          <w:top w:val="single" w:sz="6" w:space="0" w:color="A0A5A5"/>
          <w:left w:val="single" w:sz="6" w:space="0" w:color="A0A5A5"/>
          <w:bottom w:val="single" w:sz="6" w:space="0" w:color="A0A5A5"/>
          <w:right w:val="single" w:sz="6" w:space="0" w:color="A0A5A5"/>
          <w:insideH w:val="nil"/>
          <w:insideV w:val="nil"/>
          <w:tl2br w:val="nil"/>
          <w:tr2bl w:val="nil"/>
        </w:tcBorders>
        <w:shd w:val="pct40" w:color="DADCDB" w:fill="DADCDB"/>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ijs-040-none">
    <w:name w:val="table-style-grijs-040-none"/>
    <w:basedOn w:val="table-style-grijs-040-outline"/>
    <w:rsid w:val="00D272D6"/>
    <w:tblPr/>
    <w:tblStylePr w:type="firstRow">
      <w:pPr>
        <w:keepNext/>
        <w:keepLines/>
        <w:wordWrap/>
      </w:pPr>
      <w:rPr>
        <w:rFonts w:ascii="Arial" w:hAnsi="Arial"/>
        <w:b/>
        <w:i w:val="0"/>
        <w:color w:val="A0A5A5"/>
        <w:sz w:val="16"/>
      </w:rPr>
      <w:tblPr/>
      <w:tcPr>
        <w:tcBorders>
          <w:top w:val="nil"/>
          <w:left w:val="nil"/>
          <w:bottom w:val="nil"/>
          <w:right w:val="nil"/>
          <w:insideH w:val="nil"/>
          <w:insideV w:val="nil"/>
          <w:tl2br w:val="nil"/>
          <w:tr2bl w:val="nil"/>
        </w:tcBorders>
        <w:shd w:val="pct40" w:color="DADCDB" w:fill="DADCDB"/>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ijs-070-outline">
    <w:name w:val="table-style-grijs-070-outline"/>
    <w:basedOn w:val="table-style-grijs-000-outline"/>
    <w:rsid w:val="00D272D6"/>
    <w:tblPr/>
    <w:tblStylePr w:type="firstRow">
      <w:pPr>
        <w:keepNext/>
        <w:keepLines/>
        <w:wordWrap/>
      </w:pPr>
      <w:rPr>
        <w:rFonts w:ascii="Arial" w:hAnsi="Arial"/>
        <w:b/>
        <w:i w:val="0"/>
        <w:color w:val="FFFFFF"/>
        <w:sz w:val="16"/>
      </w:rPr>
      <w:tblPr/>
      <w:tcPr>
        <w:tcBorders>
          <w:top w:val="single" w:sz="6" w:space="0" w:color="A0A5A5"/>
          <w:left w:val="single" w:sz="6" w:space="0" w:color="A0A5A5"/>
          <w:bottom w:val="single" w:sz="6" w:space="0" w:color="A0A5A5"/>
          <w:right w:val="single" w:sz="6" w:space="0" w:color="A0A5A5"/>
          <w:insideH w:val="nil"/>
          <w:insideV w:val="nil"/>
          <w:tl2br w:val="nil"/>
          <w:tr2bl w:val="nil"/>
        </w:tcBorders>
        <w:shd w:val="pct70" w:color="BDB7B6" w:fill="BDB7B6"/>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ijs-070-none">
    <w:name w:val="table-style-grijs-070-none"/>
    <w:basedOn w:val="table-style-grijs-070-outline"/>
    <w:rsid w:val="00D272D6"/>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pct70" w:color="BDB7B6" w:fill="BDB7B6"/>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ijs-100-outline">
    <w:name w:val="table-style-grijs-100-outline"/>
    <w:basedOn w:val="table-style-grijs-000-outline"/>
    <w:rsid w:val="00D272D6"/>
    <w:tblPr/>
    <w:tblStylePr w:type="firstRow">
      <w:pPr>
        <w:keepNext/>
        <w:keepLines/>
        <w:wordWrap/>
      </w:pPr>
      <w:rPr>
        <w:rFonts w:ascii="Arial" w:hAnsi="Arial"/>
        <w:b/>
        <w:i w:val="0"/>
        <w:color w:val="FFFFFF"/>
        <w:sz w:val="16"/>
      </w:rPr>
      <w:tblPr/>
      <w:tcPr>
        <w:tcBorders>
          <w:top w:val="single" w:sz="6" w:space="0" w:color="A0A5A5"/>
          <w:left w:val="single" w:sz="6" w:space="0" w:color="A0A5A5"/>
          <w:bottom w:val="single" w:sz="6" w:space="0" w:color="A0A5A5"/>
          <w:right w:val="single" w:sz="6" w:space="0" w:color="A0A5A5"/>
          <w:insideH w:val="nil"/>
          <w:insideV w:val="nil"/>
          <w:tl2br w:val="nil"/>
          <w:tr2bl w:val="nil"/>
        </w:tcBorders>
        <w:shd w:val="solid" w:color="A0A5A5" w:fill="A0A5A5"/>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ijs-100-none">
    <w:name w:val="table-style-grijs-100-none"/>
    <w:basedOn w:val="table-style-grijs-100-outline"/>
    <w:rsid w:val="00D272D6"/>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solid" w:color="A0A5A5" w:fill="A0A5A5"/>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oen-000-outline">
    <w:name w:val="table-style-groen-000-outline"/>
    <w:basedOn w:val="table-style-zwart-000-outline"/>
    <w:rsid w:val="00D272D6"/>
    <w:tblPr>
      <w:tblBorders>
        <w:top w:val="single" w:sz="6" w:space="0" w:color="A0BE00"/>
        <w:left w:val="single" w:sz="6" w:space="0" w:color="A0BE00"/>
        <w:bottom w:val="single" w:sz="6" w:space="0" w:color="A0BE00"/>
        <w:right w:val="single" w:sz="6" w:space="0" w:color="A0BE00"/>
        <w:insideV w:val="single" w:sz="6" w:space="0" w:color="A0BE00"/>
      </w:tblBorders>
    </w:tblPr>
    <w:tblStylePr w:type="firstRow">
      <w:pPr>
        <w:keepNext/>
        <w:keepLines/>
        <w:wordWrap/>
      </w:pPr>
      <w:rPr>
        <w:rFonts w:ascii="Arial" w:hAnsi="Arial"/>
        <w:b/>
        <w:i w:val="0"/>
        <w:color w:val="A0BE00"/>
        <w:sz w:val="16"/>
      </w:rPr>
      <w:tblPr/>
      <w:tcPr>
        <w:tcBorders>
          <w:top w:val="single" w:sz="6" w:space="0" w:color="A0BE00"/>
          <w:left w:val="single" w:sz="6" w:space="0" w:color="A0BE00"/>
          <w:bottom w:val="single" w:sz="6" w:space="0" w:color="A0BE00"/>
          <w:right w:val="single" w:sz="6" w:space="0" w:color="A0BE00"/>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oen-000-none">
    <w:name w:val="table-style-groen-000-none"/>
    <w:basedOn w:val="table-style-groen-000-outline"/>
    <w:rsid w:val="00D272D6"/>
    <w:tblPr/>
    <w:tblStylePr w:type="firstRow">
      <w:pPr>
        <w:keepNext/>
        <w:keepLines/>
        <w:wordWrap/>
      </w:pPr>
      <w:rPr>
        <w:rFonts w:ascii="Arial" w:hAnsi="Arial"/>
        <w:b/>
        <w:i w:val="0"/>
        <w:color w:val="A0BE00"/>
        <w:sz w:val="16"/>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oen-040-outline">
    <w:name w:val="table-style-groen-040-outline"/>
    <w:basedOn w:val="table-style-groen-000-outline"/>
    <w:rsid w:val="00D272D6"/>
    <w:tblPr/>
    <w:tblStylePr w:type="firstRow">
      <w:pPr>
        <w:keepNext/>
        <w:keepLines/>
        <w:wordWrap/>
      </w:pPr>
      <w:rPr>
        <w:rFonts w:ascii="Arial" w:hAnsi="Arial"/>
        <w:b/>
        <w:i w:val="0"/>
        <w:color w:val="A0BE00"/>
        <w:sz w:val="16"/>
      </w:rPr>
      <w:tblPr/>
      <w:tcPr>
        <w:tcBorders>
          <w:top w:val="single" w:sz="6" w:space="0" w:color="A0BE00"/>
          <w:left w:val="single" w:sz="6" w:space="0" w:color="A0BE00"/>
          <w:bottom w:val="single" w:sz="6" w:space="0" w:color="A0BE00"/>
          <w:right w:val="single" w:sz="6" w:space="0" w:color="A0BE00"/>
          <w:insideH w:val="nil"/>
          <w:insideV w:val="nil"/>
          <w:tl2br w:val="nil"/>
          <w:tr2bl w:val="nil"/>
        </w:tcBorders>
        <w:shd w:val="pct40" w:color="DCE7B0" w:fill="DCE7B0"/>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oen-040-none">
    <w:name w:val="table-style-groen-040-none"/>
    <w:basedOn w:val="table-style-groen-040-outline"/>
    <w:rsid w:val="00D272D6"/>
    <w:tblPr/>
    <w:tblStylePr w:type="firstRow">
      <w:pPr>
        <w:keepNext/>
        <w:keepLines/>
        <w:wordWrap/>
      </w:pPr>
      <w:rPr>
        <w:rFonts w:ascii="Arial" w:hAnsi="Arial"/>
        <w:b/>
        <w:i w:val="0"/>
        <w:color w:val="A0BE00"/>
        <w:sz w:val="16"/>
      </w:rPr>
      <w:tblPr/>
      <w:tcPr>
        <w:tcBorders>
          <w:top w:val="nil"/>
          <w:left w:val="nil"/>
          <w:bottom w:val="nil"/>
          <w:right w:val="nil"/>
          <w:insideH w:val="nil"/>
          <w:insideV w:val="nil"/>
          <w:tl2br w:val="nil"/>
          <w:tr2bl w:val="nil"/>
        </w:tcBorders>
        <w:shd w:val="pct40" w:color="DCE7B0" w:fill="DCE7B0"/>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oen-070-outline">
    <w:name w:val="table-style-groen-070-outline"/>
    <w:basedOn w:val="table-style-groen-000-outline"/>
    <w:rsid w:val="00D272D6"/>
    <w:tblPr/>
    <w:tblStylePr w:type="firstRow">
      <w:pPr>
        <w:keepNext/>
        <w:keepLines/>
        <w:wordWrap/>
      </w:pPr>
      <w:rPr>
        <w:rFonts w:ascii="Arial" w:hAnsi="Arial"/>
        <w:b/>
        <w:i w:val="0"/>
        <w:color w:val="FFFFFF"/>
        <w:sz w:val="16"/>
      </w:rPr>
      <w:tblPr/>
      <w:tcPr>
        <w:tcBorders>
          <w:top w:val="single" w:sz="6" w:space="0" w:color="A0BE00"/>
          <w:left w:val="single" w:sz="6" w:space="0" w:color="A0BE00"/>
          <w:bottom w:val="single" w:sz="6" w:space="0" w:color="A0BE00"/>
          <w:right w:val="single" w:sz="6" w:space="0" w:color="A0BE00"/>
          <w:insideH w:val="nil"/>
          <w:insideV w:val="nil"/>
          <w:tl2br w:val="nil"/>
          <w:tr2bl w:val="nil"/>
        </w:tcBorders>
        <w:shd w:val="pct70" w:color="C0D46A" w:fill="C0D46A"/>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oen-070-none">
    <w:name w:val="table-style-groen-070-none"/>
    <w:basedOn w:val="table-style-groen-070-outline"/>
    <w:rsid w:val="00D272D6"/>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pct70" w:color="C0D46A" w:fill="C0D46A"/>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oen-100-outline">
    <w:name w:val="table-style-groen-100-outline"/>
    <w:basedOn w:val="table-style-groen-000-outline"/>
    <w:rsid w:val="00D272D6"/>
    <w:tblPr/>
    <w:tblStylePr w:type="firstRow">
      <w:pPr>
        <w:keepNext/>
        <w:keepLines/>
        <w:wordWrap/>
      </w:pPr>
      <w:rPr>
        <w:rFonts w:ascii="Arial" w:hAnsi="Arial"/>
        <w:b/>
        <w:i w:val="0"/>
        <w:color w:val="FFFFFF"/>
        <w:sz w:val="16"/>
      </w:rPr>
      <w:tblPr/>
      <w:tcPr>
        <w:tcBorders>
          <w:top w:val="single" w:sz="6" w:space="0" w:color="A0BE00"/>
          <w:left w:val="single" w:sz="6" w:space="0" w:color="A0BE00"/>
          <w:bottom w:val="single" w:sz="6" w:space="0" w:color="A0BE00"/>
          <w:right w:val="single" w:sz="6" w:space="0" w:color="A0BE00"/>
          <w:insideH w:val="nil"/>
          <w:insideV w:val="nil"/>
          <w:tl2br w:val="nil"/>
          <w:tr2bl w:val="nil"/>
        </w:tcBorders>
        <w:shd w:val="solid" w:color="A0BE00" w:fill="A0BE00"/>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groen-100-none">
    <w:name w:val="table-style-groen-100-none"/>
    <w:basedOn w:val="table-style-groen-100-outline"/>
    <w:rsid w:val="00D272D6"/>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solid" w:color="A0BE00" w:fill="A0BE00"/>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oranje-000-outline">
    <w:name w:val="table-style-oranje-000-outline"/>
    <w:basedOn w:val="table-style-zwart-000-outline"/>
    <w:rsid w:val="00D272D6"/>
    <w:tblPr>
      <w:tblBorders>
        <w:top w:val="single" w:sz="6" w:space="0" w:color="F49A00"/>
        <w:left w:val="single" w:sz="6" w:space="0" w:color="F49A00"/>
        <w:bottom w:val="single" w:sz="6" w:space="0" w:color="F49A00"/>
        <w:right w:val="single" w:sz="6" w:space="0" w:color="F49A00"/>
        <w:insideV w:val="single" w:sz="6" w:space="0" w:color="F49A00"/>
      </w:tblBorders>
    </w:tblPr>
    <w:tblStylePr w:type="firstRow">
      <w:pPr>
        <w:keepNext/>
        <w:keepLines/>
        <w:wordWrap/>
      </w:pPr>
      <w:rPr>
        <w:rFonts w:ascii="Arial" w:hAnsi="Arial"/>
        <w:b/>
        <w:i w:val="0"/>
        <w:color w:val="F49A00"/>
        <w:sz w:val="16"/>
      </w:rPr>
      <w:tblPr/>
      <w:tcPr>
        <w:tcBorders>
          <w:top w:val="single" w:sz="6" w:space="0" w:color="F49A00"/>
          <w:left w:val="single" w:sz="6" w:space="0" w:color="F49A00"/>
          <w:bottom w:val="single" w:sz="6" w:space="0" w:color="F49A00"/>
          <w:right w:val="single" w:sz="6" w:space="0" w:color="F49A00"/>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oranje-000-none">
    <w:name w:val="table-style-oranje-000-none"/>
    <w:basedOn w:val="table-style-oranje-000-outline"/>
    <w:rsid w:val="00D272D6"/>
    <w:tblPr/>
    <w:tblStylePr w:type="firstRow">
      <w:pPr>
        <w:keepNext/>
        <w:keepLines/>
        <w:wordWrap/>
      </w:pPr>
      <w:rPr>
        <w:rFonts w:ascii="Arial" w:hAnsi="Arial"/>
        <w:b/>
        <w:i w:val="0"/>
        <w:color w:val="F49A00"/>
        <w:sz w:val="16"/>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oranje-040-outline">
    <w:name w:val="table-style-oranje-040-outline"/>
    <w:basedOn w:val="table-style-oranje-000-outline"/>
    <w:rsid w:val="00D272D6"/>
    <w:tblPr/>
    <w:tblStylePr w:type="firstRow">
      <w:pPr>
        <w:keepNext/>
        <w:keepLines/>
        <w:wordWrap/>
      </w:pPr>
      <w:rPr>
        <w:rFonts w:ascii="Arial" w:hAnsi="Arial"/>
        <w:b/>
        <w:i w:val="0"/>
        <w:color w:val="F49A00"/>
        <w:sz w:val="16"/>
      </w:rPr>
      <w:tblPr/>
      <w:tcPr>
        <w:tcBorders>
          <w:top w:val="single" w:sz="6" w:space="0" w:color="F49A00"/>
          <w:left w:val="single" w:sz="6" w:space="0" w:color="F49A00"/>
          <w:bottom w:val="single" w:sz="6" w:space="0" w:color="F49A00"/>
          <w:right w:val="single" w:sz="6" w:space="0" w:color="F49A00"/>
          <w:insideH w:val="nil"/>
          <w:insideV w:val="nil"/>
          <w:tl2br w:val="nil"/>
          <w:tr2bl w:val="nil"/>
        </w:tcBorders>
        <w:shd w:val="pct40" w:color="FDD8A5" w:fill="FDD8A5"/>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oranje-040-none">
    <w:name w:val="table-style-oranje-040-none"/>
    <w:basedOn w:val="table-style-oranje-040-outline"/>
    <w:rsid w:val="00D272D6"/>
    <w:tblPr/>
    <w:tblStylePr w:type="firstRow">
      <w:pPr>
        <w:keepNext/>
        <w:keepLines/>
        <w:wordWrap/>
      </w:pPr>
      <w:rPr>
        <w:rFonts w:ascii="Arial" w:hAnsi="Arial"/>
        <w:b/>
        <w:i w:val="0"/>
        <w:color w:val="F49A00"/>
        <w:sz w:val="16"/>
      </w:rPr>
      <w:tblPr/>
      <w:tcPr>
        <w:tcBorders>
          <w:top w:val="nil"/>
          <w:left w:val="nil"/>
          <w:bottom w:val="nil"/>
          <w:right w:val="nil"/>
          <w:insideH w:val="nil"/>
          <w:insideV w:val="nil"/>
          <w:tl2br w:val="nil"/>
          <w:tr2bl w:val="nil"/>
        </w:tcBorders>
        <w:shd w:val="pct40" w:color="FDD8A5" w:fill="FDD8A5"/>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oranje-070-outline">
    <w:name w:val="table-style-oranje-070-outline"/>
    <w:basedOn w:val="table-style-oranje-000-outline"/>
    <w:rsid w:val="00D272D6"/>
    <w:tblPr/>
    <w:tblStylePr w:type="firstRow">
      <w:pPr>
        <w:keepNext/>
        <w:keepLines/>
        <w:wordWrap/>
      </w:pPr>
      <w:rPr>
        <w:rFonts w:ascii="Arial" w:hAnsi="Arial"/>
        <w:b/>
        <w:i w:val="0"/>
        <w:color w:val="FFFFFF"/>
        <w:sz w:val="16"/>
      </w:rPr>
      <w:tblPr/>
      <w:tcPr>
        <w:tcBorders>
          <w:top w:val="single" w:sz="6" w:space="0" w:color="F49A00"/>
          <w:left w:val="single" w:sz="6" w:space="0" w:color="F49A00"/>
          <w:bottom w:val="single" w:sz="6" w:space="0" w:color="F49A00"/>
          <w:right w:val="single" w:sz="6" w:space="0" w:color="F49A00"/>
          <w:insideH w:val="nil"/>
          <w:insideV w:val="nil"/>
          <w:tl2br w:val="nil"/>
          <w:tr2bl w:val="nil"/>
        </w:tcBorders>
        <w:shd w:val="pct70" w:color="F9B95C" w:fill="F9B95C"/>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oranje-070-none">
    <w:name w:val="table-style-oranje-070-none"/>
    <w:basedOn w:val="table-style-oranje-070-outline"/>
    <w:rsid w:val="00D272D6"/>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pct70" w:color="F9B95C" w:fill="F9B95C"/>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oranje-100-outline">
    <w:name w:val="table-style-oranje-100-outline"/>
    <w:basedOn w:val="table-style-oranje-000-outline"/>
    <w:rsid w:val="00D272D6"/>
    <w:tblPr/>
    <w:tblStylePr w:type="firstRow">
      <w:pPr>
        <w:keepNext/>
        <w:keepLines/>
        <w:wordWrap/>
      </w:pPr>
      <w:rPr>
        <w:rFonts w:ascii="Arial" w:hAnsi="Arial"/>
        <w:b/>
        <w:i w:val="0"/>
        <w:color w:val="FFFFFF"/>
        <w:sz w:val="16"/>
      </w:rPr>
      <w:tblPr/>
      <w:tcPr>
        <w:tcBorders>
          <w:top w:val="single" w:sz="6" w:space="0" w:color="F49A00"/>
          <w:left w:val="single" w:sz="6" w:space="0" w:color="F49A00"/>
          <w:bottom w:val="single" w:sz="6" w:space="0" w:color="F49A00"/>
          <w:right w:val="single" w:sz="6" w:space="0" w:color="F49A00"/>
          <w:insideH w:val="nil"/>
          <w:insideV w:val="nil"/>
          <w:tl2br w:val="nil"/>
          <w:tr2bl w:val="nil"/>
        </w:tcBorders>
        <w:shd w:val="solid" w:color="F49A00" w:fill="F49A00"/>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oranje-100-none">
    <w:name w:val="table-style-oranje-100-none"/>
    <w:basedOn w:val="table-style-oranje-100-outline"/>
    <w:rsid w:val="00D272D6"/>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solid" w:color="F49A00" w:fill="F49A00"/>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paars-000-outline">
    <w:name w:val="table-style-paars-000-outline"/>
    <w:basedOn w:val="table-style-zwart-000-outline"/>
    <w:rsid w:val="00D272D6"/>
    <w:tblPr>
      <w:tblBorders>
        <w:top w:val="single" w:sz="6" w:space="0" w:color="980D7D"/>
        <w:left w:val="single" w:sz="6" w:space="0" w:color="980D7D"/>
        <w:bottom w:val="single" w:sz="6" w:space="0" w:color="980D7D"/>
        <w:right w:val="single" w:sz="6" w:space="0" w:color="980D7D"/>
        <w:insideV w:val="single" w:sz="6" w:space="0" w:color="980D7D"/>
      </w:tblBorders>
    </w:tblPr>
    <w:tblStylePr w:type="firstRow">
      <w:pPr>
        <w:keepNext/>
        <w:keepLines/>
        <w:wordWrap/>
      </w:pPr>
      <w:rPr>
        <w:rFonts w:ascii="Arial" w:hAnsi="Arial"/>
        <w:b/>
        <w:i w:val="0"/>
        <w:color w:val="980D7D"/>
        <w:sz w:val="16"/>
      </w:rPr>
      <w:tblPr/>
      <w:tcPr>
        <w:tcBorders>
          <w:top w:val="single" w:sz="6" w:space="0" w:color="980D7D"/>
          <w:left w:val="single" w:sz="6" w:space="0" w:color="980D7D"/>
          <w:bottom w:val="single" w:sz="6" w:space="0" w:color="980D7D"/>
          <w:right w:val="single" w:sz="6" w:space="0" w:color="980D7D"/>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paars-000-none">
    <w:name w:val="table-style-paars-000-none"/>
    <w:basedOn w:val="table-style-paars-000-outline"/>
    <w:rsid w:val="00D272D6"/>
    <w:tblPr/>
    <w:tblStylePr w:type="firstRow">
      <w:pPr>
        <w:keepNext/>
        <w:keepLines/>
        <w:wordWrap/>
      </w:pPr>
      <w:rPr>
        <w:rFonts w:ascii="Arial" w:hAnsi="Arial"/>
        <w:b/>
        <w:i w:val="0"/>
        <w:color w:val="980D7D"/>
        <w:sz w:val="16"/>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paars-040-outline">
    <w:name w:val="table-style-paars-040-outline"/>
    <w:basedOn w:val="table-style-paars-000-outline"/>
    <w:rsid w:val="00D272D6"/>
    <w:tblPr/>
    <w:tblStylePr w:type="firstRow">
      <w:pPr>
        <w:keepNext/>
        <w:keepLines/>
        <w:wordWrap/>
      </w:pPr>
      <w:rPr>
        <w:rFonts w:ascii="Arial" w:hAnsi="Arial"/>
        <w:b/>
        <w:i w:val="0"/>
        <w:color w:val="980D7D"/>
        <w:sz w:val="16"/>
      </w:rPr>
      <w:tblPr/>
      <w:tcPr>
        <w:tcBorders>
          <w:top w:val="single" w:sz="6" w:space="0" w:color="980D7D"/>
          <w:left w:val="single" w:sz="6" w:space="0" w:color="980D7D"/>
          <w:bottom w:val="single" w:sz="6" w:space="0" w:color="980D7D"/>
          <w:right w:val="single" w:sz="6" w:space="0" w:color="980D7D"/>
          <w:insideH w:val="nil"/>
          <w:insideV w:val="nil"/>
          <w:tl2br w:val="nil"/>
          <w:tr2bl w:val="nil"/>
        </w:tcBorders>
        <w:shd w:val="pct40" w:color="D2AACC" w:fill="D2AACC"/>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paars-040-none">
    <w:name w:val="table-style-paars-040-none"/>
    <w:basedOn w:val="table-style-paars-040-outline"/>
    <w:rsid w:val="00D272D6"/>
    <w:tblPr/>
    <w:tblStylePr w:type="firstRow">
      <w:pPr>
        <w:keepNext/>
        <w:keepLines/>
        <w:wordWrap/>
      </w:pPr>
      <w:rPr>
        <w:rFonts w:ascii="Arial" w:hAnsi="Arial"/>
        <w:b/>
        <w:i w:val="0"/>
        <w:color w:val="980D7D"/>
        <w:sz w:val="16"/>
      </w:rPr>
      <w:tblPr/>
      <w:tcPr>
        <w:tcBorders>
          <w:top w:val="nil"/>
          <w:left w:val="nil"/>
          <w:bottom w:val="nil"/>
          <w:right w:val="nil"/>
          <w:insideH w:val="nil"/>
          <w:insideV w:val="nil"/>
          <w:tl2br w:val="nil"/>
          <w:tr2bl w:val="nil"/>
        </w:tcBorders>
        <w:shd w:val="pct40" w:color="D2AACC" w:fill="D2AACC"/>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paars-070-outline">
    <w:name w:val="table-style-paars-070-outline"/>
    <w:basedOn w:val="table-style-paars-000-outline"/>
    <w:rsid w:val="00D272D6"/>
    <w:tblPr/>
    <w:tblStylePr w:type="firstRow">
      <w:pPr>
        <w:keepNext/>
        <w:keepLines/>
        <w:wordWrap/>
      </w:pPr>
      <w:rPr>
        <w:rFonts w:ascii="Arial" w:hAnsi="Arial"/>
        <w:b/>
        <w:i w:val="0"/>
        <w:color w:val="FFFFFF"/>
        <w:sz w:val="16"/>
      </w:rPr>
      <w:tblPr/>
      <w:tcPr>
        <w:tcBorders>
          <w:top w:val="single" w:sz="6" w:space="0" w:color="980D7D"/>
          <w:left w:val="single" w:sz="6" w:space="0" w:color="980D7D"/>
          <w:bottom w:val="single" w:sz="6" w:space="0" w:color="980D7D"/>
          <w:right w:val="single" w:sz="6" w:space="0" w:color="980D7D"/>
          <w:insideH w:val="nil"/>
          <w:insideV w:val="nil"/>
          <w:tl2br w:val="nil"/>
          <w:tr2bl w:val="nil"/>
        </w:tcBorders>
        <w:shd w:val="pct70" w:color="B466A1" w:fill="B466A1"/>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paars-070-none">
    <w:name w:val="table-style-paars-070-none"/>
    <w:basedOn w:val="table-style-paars-070-outline"/>
    <w:rsid w:val="00D272D6"/>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pct70" w:color="B466A1" w:fill="B466A1"/>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paars-100-outline">
    <w:name w:val="table-style-paars-100-outline"/>
    <w:basedOn w:val="table-style-paars-000-outline"/>
    <w:rsid w:val="00D272D6"/>
    <w:tblPr/>
    <w:tblStylePr w:type="firstRow">
      <w:pPr>
        <w:keepNext/>
        <w:keepLines/>
        <w:wordWrap/>
      </w:pPr>
      <w:rPr>
        <w:rFonts w:ascii="Arial" w:hAnsi="Arial"/>
        <w:b/>
        <w:i w:val="0"/>
        <w:color w:val="FFFFFF"/>
        <w:sz w:val="16"/>
      </w:rPr>
      <w:tblPr/>
      <w:tcPr>
        <w:tcBorders>
          <w:top w:val="single" w:sz="6" w:space="0" w:color="980D7D"/>
          <w:left w:val="single" w:sz="6" w:space="0" w:color="980D7D"/>
          <w:bottom w:val="single" w:sz="6" w:space="0" w:color="980D7D"/>
          <w:right w:val="single" w:sz="6" w:space="0" w:color="980D7D"/>
          <w:insideH w:val="nil"/>
          <w:insideV w:val="nil"/>
          <w:tl2br w:val="nil"/>
          <w:tr2bl w:val="nil"/>
        </w:tcBorders>
        <w:shd w:val="solid" w:color="980D7D" w:fill="980D7D"/>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paars-100-none">
    <w:name w:val="table-style-paars-100-none"/>
    <w:basedOn w:val="table-style-paars-100-outline"/>
    <w:rsid w:val="00D272D6"/>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solid" w:color="980D7D" w:fill="980D7D"/>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roze-000-outline">
    <w:name w:val="table-style-roze-000-outline"/>
    <w:basedOn w:val="table-style-zwart-000-outline"/>
    <w:rsid w:val="00D272D6"/>
    <w:tblPr>
      <w:tblBorders>
        <w:top w:val="single" w:sz="6" w:space="0" w:color="E30052"/>
        <w:left w:val="single" w:sz="6" w:space="0" w:color="E30052"/>
        <w:bottom w:val="single" w:sz="6" w:space="0" w:color="E30052"/>
        <w:right w:val="single" w:sz="6" w:space="0" w:color="E30052"/>
        <w:insideV w:val="single" w:sz="6" w:space="0" w:color="E30052"/>
      </w:tblBorders>
    </w:tblPr>
    <w:tblStylePr w:type="firstRow">
      <w:pPr>
        <w:keepNext/>
        <w:keepLines/>
        <w:wordWrap/>
      </w:pPr>
      <w:rPr>
        <w:rFonts w:ascii="Arial" w:hAnsi="Arial"/>
        <w:b/>
        <w:i w:val="0"/>
        <w:color w:val="E30052"/>
        <w:sz w:val="16"/>
      </w:rPr>
      <w:tblPr/>
      <w:tcPr>
        <w:tcBorders>
          <w:top w:val="single" w:sz="6" w:space="0" w:color="E30052"/>
          <w:left w:val="single" w:sz="6" w:space="0" w:color="E30052"/>
          <w:bottom w:val="single" w:sz="6" w:space="0" w:color="E30052"/>
          <w:right w:val="single" w:sz="6" w:space="0" w:color="E30052"/>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roze-000-none">
    <w:name w:val="table-style-roze-000-none"/>
    <w:basedOn w:val="table-style-roze-000-outline"/>
    <w:rsid w:val="00D272D6"/>
    <w:tblPr/>
    <w:tblStylePr w:type="firstRow">
      <w:pPr>
        <w:keepNext/>
        <w:keepLines/>
        <w:wordWrap/>
      </w:pPr>
      <w:rPr>
        <w:rFonts w:ascii="Arial" w:hAnsi="Arial"/>
        <w:b/>
        <w:i w:val="0"/>
        <w:color w:val="E30052"/>
        <w:sz w:val="16"/>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roze-040-outline">
    <w:name w:val="table-style-roze-040-outline"/>
    <w:basedOn w:val="table-style-roze-000-outline"/>
    <w:rsid w:val="00D272D6"/>
    <w:tblPr/>
    <w:tblStylePr w:type="firstRow">
      <w:pPr>
        <w:keepNext/>
        <w:keepLines/>
        <w:wordWrap/>
      </w:pPr>
      <w:rPr>
        <w:rFonts w:ascii="Arial" w:hAnsi="Arial"/>
        <w:b/>
        <w:i w:val="0"/>
        <w:color w:val="E30052"/>
        <w:sz w:val="16"/>
      </w:rPr>
      <w:tblPr/>
      <w:tcPr>
        <w:tcBorders>
          <w:top w:val="single" w:sz="6" w:space="0" w:color="E30052"/>
          <w:left w:val="single" w:sz="6" w:space="0" w:color="E30052"/>
          <w:bottom w:val="single" w:sz="6" w:space="0" w:color="E30052"/>
          <w:right w:val="single" w:sz="6" w:space="0" w:color="E30052"/>
          <w:insideH w:val="nil"/>
          <w:insideV w:val="nil"/>
          <w:tl2br w:val="nil"/>
          <w:tr2bl w:val="nil"/>
        </w:tcBorders>
        <w:shd w:val="pct40" w:color="F4B3B5" w:fill="F4B3B5"/>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roze-040-none">
    <w:name w:val="table-style-roze-040-none"/>
    <w:basedOn w:val="table-style-roze-040-outline"/>
    <w:rsid w:val="00D272D6"/>
    <w:tblPr/>
    <w:tblStylePr w:type="firstRow">
      <w:pPr>
        <w:keepNext/>
        <w:keepLines/>
        <w:wordWrap/>
      </w:pPr>
      <w:rPr>
        <w:rFonts w:ascii="Arial" w:hAnsi="Arial"/>
        <w:b/>
        <w:i w:val="0"/>
        <w:color w:val="E30052"/>
        <w:sz w:val="16"/>
      </w:rPr>
      <w:tblPr/>
      <w:tcPr>
        <w:tcBorders>
          <w:top w:val="nil"/>
          <w:left w:val="nil"/>
          <w:bottom w:val="nil"/>
          <w:right w:val="nil"/>
          <w:insideH w:val="nil"/>
          <w:insideV w:val="nil"/>
          <w:tl2br w:val="nil"/>
          <w:tr2bl w:val="nil"/>
        </w:tcBorders>
        <w:shd w:val="pct40" w:color="F4B3B5" w:fill="F4B3B5"/>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roze-070-outline">
    <w:name w:val="table-style-roze-070-outline"/>
    <w:basedOn w:val="table-style-roze-000-outline"/>
    <w:rsid w:val="00D272D6"/>
    <w:tblPr/>
    <w:tblStylePr w:type="firstRow">
      <w:pPr>
        <w:keepNext/>
        <w:keepLines/>
        <w:wordWrap/>
      </w:pPr>
      <w:rPr>
        <w:rFonts w:ascii="Arial" w:hAnsi="Arial"/>
        <w:b/>
        <w:i w:val="0"/>
        <w:color w:val="FFFFFF"/>
        <w:sz w:val="16"/>
      </w:rPr>
      <w:tblPr/>
      <w:tcPr>
        <w:tcBorders>
          <w:top w:val="single" w:sz="6" w:space="0" w:color="E30052"/>
          <w:left w:val="single" w:sz="6" w:space="0" w:color="E30052"/>
          <w:bottom w:val="single" w:sz="6" w:space="0" w:color="E30052"/>
          <w:right w:val="single" w:sz="6" w:space="0" w:color="E30052"/>
          <w:insideH w:val="nil"/>
          <w:insideV w:val="nil"/>
          <w:tl2br w:val="nil"/>
          <w:tr2bl w:val="nil"/>
        </w:tcBorders>
        <w:shd w:val="pct70" w:color="EB6D7E" w:fill="EB6D7E"/>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roze-070-none">
    <w:name w:val="table-style-roze-070-none"/>
    <w:basedOn w:val="table-style-roze-070-outline"/>
    <w:rsid w:val="00D272D6"/>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pct70" w:color="EB6D7E" w:fill="EB6D7E"/>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roze-100-outline">
    <w:name w:val="table-style-roze-100-outline"/>
    <w:basedOn w:val="table-style-roze-000-outline"/>
    <w:rsid w:val="00D272D6"/>
    <w:tblPr/>
    <w:tblStylePr w:type="firstRow">
      <w:pPr>
        <w:keepNext/>
        <w:keepLines/>
        <w:wordWrap/>
      </w:pPr>
      <w:rPr>
        <w:rFonts w:ascii="Arial" w:hAnsi="Arial"/>
        <w:b/>
        <w:i w:val="0"/>
        <w:color w:val="FFFFFF"/>
        <w:sz w:val="16"/>
      </w:rPr>
      <w:tblPr/>
      <w:tcPr>
        <w:tcBorders>
          <w:top w:val="single" w:sz="6" w:space="0" w:color="E30052"/>
          <w:left w:val="single" w:sz="6" w:space="0" w:color="E30052"/>
          <w:bottom w:val="single" w:sz="6" w:space="0" w:color="E30052"/>
          <w:right w:val="single" w:sz="6" w:space="0" w:color="E30052"/>
          <w:insideH w:val="nil"/>
          <w:insideV w:val="nil"/>
          <w:tl2br w:val="nil"/>
          <w:tr2bl w:val="nil"/>
        </w:tcBorders>
        <w:shd w:val="solid" w:color="E30052" w:fill="E30052"/>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roze-100-none">
    <w:name w:val="table-style-roze-100-none"/>
    <w:basedOn w:val="table-style-roze-100-outline"/>
    <w:rsid w:val="00D272D6"/>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solid" w:color="E30052" w:fill="E30052"/>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zwart-000-none">
    <w:name w:val="table-style-zwart-000-none"/>
    <w:basedOn w:val="table-style-zwart-000-outline"/>
    <w:rsid w:val="00D272D6"/>
    <w:tblPr/>
    <w:tblStylePr w:type="firstRow">
      <w:pPr>
        <w:keepNext/>
        <w:keepLines/>
        <w:wordWrap/>
      </w:pPr>
      <w:rPr>
        <w:rFonts w:ascii="Arial" w:hAnsi="Arial"/>
        <w:b/>
        <w:i w:val="0"/>
        <w:color w:val="000000"/>
        <w:sz w:val="16"/>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zwart-040-outline">
    <w:name w:val="table-style-zwart-040-outline"/>
    <w:basedOn w:val="table-style-zwart-000-outline"/>
    <w:rsid w:val="00D272D6"/>
    <w:tblPr/>
    <w:tblStylePr w:type="firstRow">
      <w:pPr>
        <w:keepNext/>
        <w:keepLines/>
        <w:wordWrap/>
      </w:pPr>
      <w:rPr>
        <w:rFonts w:ascii="Arial" w:hAnsi="Arial"/>
        <w:b/>
        <w:i w:val="0"/>
        <w:color w:val="000000"/>
        <w:sz w:val="16"/>
      </w:rPr>
      <w:tblPr/>
      <w:tcPr>
        <w:tcBorders>
          <w:top w:val="single" w:sz="6" w:space="0" w:color="000000"/>
          <w:left w:val="single" w:sz="6" w:space="0" w:color="000000"/>
          <w:bottom w:val="single" w:sz="6" w:space="0" w:color="000000"/>
          <w:right w:val="single" w:sz="6" w:space="0" w:color="000000"/>
          <w:insideH w:val="nil"/>
          <w:insideV w:val="nil"/>
          <w:tl2br w:val="nil"/>
          <w:tr2bl w:val="nil"/>
        </w:tcBorders>
        <w:shd w:val="pct40" w:color="B1B2B4" w:fill="B1B2B4"/>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zwart-040-none">
    <w:name w:val="table-style-zwart-040-none"/>
    <w:basedOn w:val="table-style-zwart-040-outline"/>
    <w:rsid w:val="00D272D6"/>
    <w:tblPr/>
    <w:tblStylePr w:type="firstRow">
      <w:pPr>
        <w:keepNext/>
        <w:keepLines/>
        <w:wordWrap/>
      </w:pPr>
      <w:rPr>
        <w:rFonts w:ascii="Arial" w:hAnsi="Arial"/>
        <w:b/>
        <w:i w:val="0"/>
        <w:color w:val="000000"/>
        <w:sz w:val="16"/>
      </w:rPr>
      <w:tblPr/>
      <w:tcPr>
        <w:tcBorders>
          <w:top w:val="nil"/>
          <w:left w:val="nil"/>
          <w:bottom w:val="nil"/>
          <w:right w:val="nil"/>
          <w:insideH w:val="nil"/>
          <w:insideV w:val="nil"/>
          <w:tl2br w:val="nil"/>
          <w:tr2bl w:val="nil"/>
        </w:tcBorders>
        <w:shd w:val="pct40" w:color="B1B2B4" w:fill="B1B2B4"/>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zwart-070-outline">
    <w:name w:val="table-style-zwart-070-outline"/>
    <w:basedOn w:val="table-style-zwart-000-outline"/>
    <w:rsid w:val="00D272D6"/>
    <w:tblPr/>
    <w:tblStylePr w:type="firstRow">
      <w:pPr>
        <w:keepNext/>
        <w:keepLines/>
        <w:wordWrap/>
      </w:pPr>
      <w:rPr>
        <w:rFonts w:ascii="Arial" w:hAnsi="Arial"/>
        <w:b/>
        <w:i w:val="0"/>
        <w:color w:val="FFFFFF"/>
        <w:sz w:val="16"/>
      </w:rPr>
      <w:tblPr/>
      <w:tcPr>
        <w:tcBorders>
          <w:top w:val="single" w:sz="6" w:space="0" w:color="000000"/>
          <w:left w:val="single" w:sz="6" w:space="0" w:color="000000"/>
          <w:bottom w:val="single" w:sz="6" w:space="0" w:color="000000"/>
          <w:right w:val="single" w:sz="6" w:space="0" w:color="000000"/>
          <w:insideH w:val="nil"/>
          <w:insideV w:val="nil"/>
          <w:tl2br w:val="nil"/>
          <w:tr2bl w:val="nil"/>
        </w:tcBorders>
        <w:shd w:val="pct70" w:color="707173" w:fill="707173"/>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zwart-070-none">
    <w:name w:val="table-style-zwart-070-none"/>
    <w:basedOn w:val="table-style-zwart-070-outline"/>
    <w:rsid w:val="00D272D6"/>
    <w:tblPr/>
    <w:tblStylePr w:type="firstRow">
      <w:pPr>
        <w:keepNext/>
        <w:keepLines/>
        <w:wordWrap/>
      </w:pPr>
      <w:rPr>
        <w:rFonts w:ascii="Arial" w:hAnsi="Arial"/>
        <w:b/>
        <w:i w:val="0"/>
        <w:color w:val="000000"/>
        <w:sz w:val="16"/>
      </w:rPr>
      <w:tblPr/>
      <w:tcPr>
        <w:tcBorders>
          <w:top w:val="nil"/>
          <w:left w:val="nil"/>
          <w:bottom w:val="nil"/>
          <w:right w:val="nil"/>
          <w:insideH w:val="nil"/>
          <w:insideV w:val="nil"/>
          <w:tl2br w:val="nil"/>
          <w:tr2bl w:val="nil"/>
        </w:tcBorders>
        <w:shd w:val="pct70" w:color="707173" w:fill="707173"/>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zwart-100-outline">
    <w:name w:val="table-style-zwart-100-outline"/>
    <w:basedOn w:val="table-style-zwart-000-outline"/>
    <w:rsid w:val="00D272D6"/>
    <w:tblPr/>
    <w:tblStylePr w:type="firstRow">
      <w:pPr>
        <w:keepNext/>
        <w:keepLines/>
        <w:wordWrap/>
      </w:pPr>
      <w:rPr>
        <w:rFonts w:ascii="Arial" w:hAnsi="Arial"/>
        <w:b/>
        <w:i w:val="0"/>
        <w:color w:val="FFFFFF"/>
        <w:sz w:val="16"/>
      </w:rPr>
      <w:tblPr/>
      <w:tcPr>
        <w:tcBorders>
          <w:top w:val="single" w:sz="6" w:space="0" w:color="000000"/>
          <w:left w:val="single" w:sz="6" w:space="0" w:color="000000"/>
          <w:bottom w:val="single" w:sz="6" w:space="0" w:color="000000"/>
          <w:right w:val="single" w:sz="6" w:space="0" w:color="000000"/>
          <w:insideH w:val="nil"/>
          <w:insideV w:val="nil"/>
          <w:tl2br w:val="nil"/>
          <w:tr2bl w:val="nil"/>
        </w:tcBorders>
        <w:shd w:val="solid" w:color="000000" w:fill="000000"/>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table" w:customStyle="1" w:styleId="table-style-zwart-100-none">
    <w:name w:val="table-style-zwart-100-none"/>
    <w:basedOn w:val="table-style-zwart-100-outline"/>
    <w:rsid w:val="00D272D6"/>
    <w:tblPr/>
    <w:tblStylePr w:type="firstRow">
      <w:pPr>
        <w:keepNext/>
        <w:keepLines/>
        <w:wordWrap/>
      </w:pPr>
      <w:rPr>
        <w:rFonts w:ascii="Arial" w:hAnsi="Arial"/>
        <w:b/>
        <w:i w:val="0"/>
        <w:color w:val="FFFFFF"/>
        <w:sz w:val="16"/>
      </w:rPr>
      <w:tblPr/>
      <w:tcPr>
        <w:tcBorders>
          <w:top w:val="nil"/>
          <w:left w:val="nil"/>
          <w:bottom w:val="nil"/>
          <w:right w:val="nil"/>
          <w:insideH w:val="nil"/>
          <w:insideV w:val="nil"/>
          <w:tl2br w:val="nil"/>
          <w:tr2bl w:val="nil"/>
        </w:tcBorders>
        <w:shd w:val="solid" w:color="000000" w:fill="000000"/>
      </w:tcPr>
    </w:tblStylePr>
    <w:tblStylePr w:type="band1Horz">
      <w:tblPr/>
      <w:tcPr>
        <w:tcBorders>
          <w:top w:val="single" w:sz="6" w:space="0" w:color="A6A6A6" w:themeColor="background1" w:themeShade="A6"/>
        </w:tcBorders>
      </w:tcPr>
    </w:tblStylePr>
    <w:tblStylePr w:type="band2Horz">
      <w:tblPr/>
      <w:tcPr>
        <w:tcBorders>
          <w:top w:val="single" w:sz="6" w:space="0" w:color="A6A6A6" w:themeColor="background1" w:themeShade="A6"/>
        </w:tcBorders>
      </w:tcPr>
    </w:tblStylePr>
  </w:style>
  <w:style w:type="paragraph" w:customStyle="1" w:styleId="table-text">
    <w:name w:val="table-text"/>
    <w:basedOn w:val="DefaultText"/>
    <w:rsid w:val="00C93367"/>
    <w:rPr>
      <w:sz w:val="16"/>
    </w:rPr>
  </w:style>
  <w:style w:type="paragraph" w:customStyle="1" w:styleId="title-frontpage">
    <w:name w:val="title-frontpage"/>
    <w:basedOn w:val="DefaultText"/>
    <w:next w:val="subtitle-frontpage"/>
    <w:rsid w:val="00C93367"/>
    <w:pPr>
      <w:spacing w:line="720" w:lineRule="atLeast"/>
    </w:pPr>
    <w:rPr>
      <w:b/>
      <w:color w:val="003C64"/>
      <w:sz w:val="52"/>
    </w:rPr>
  </w:style>
  <w:style w:type="paragraph" w:customStyle="1" w:styleId="title-inside">
    <w:name w:val="title-inside"/>
    <w:basedOn w:val="DefaultText"/>
    <w:rsid w:val="00C93367"/>
    <w:pPr>
      <w:spacing w:line="600" w:lineRule="atLeast"/>
    </w:pPr>
    <w:rPr>
      <w:b/>
      <w:color w:val="006DB6"/>
      <w:sz w:val="48"/>
    </w:rPr>
  </w:style>
  <w:style w:type="paragraph" w:styleId="TitreTR">
    <w:name w:val="toa heading"/>
    <w:basedOn w:val="Normal"/>
    <w:next w:val="Normal"/>
    <w:rsid w:val="00C93367"/>
    <w:pPr>
      <w:spacing w:before="120"/>
    </w:pPr>
    <w:rPr>
      <w:rFonts w:cs="Arial"/>
      <w:b/>
      <w:bCs/>
      <w:sz w:val="24"/>
    </w:rPr>
  </w:style>
  <w:style w:type="paragraph" w:styleId="TM1">
    <w:name w:val="toc 1"/>
    <w:basedOn w:val="DefaultText"/>
    <w:next w:val="DefaultText"/>
    <w:autoRedefine/>
    <w:rsid w:val="00C93367"/>
    <w:pPr>
      <w:tabs>
        <w:tab w:val="left" w:pos="340"/>
        <w:tab w:val="right" w:pos="7938"/>
      </w:tabs>
      <w:spacing w:before="280"/>
    </w:pPr>
    <w:rPr>
      <w:color w:val="006DB6"/>
    </w:rPr>
  </w:style>
  <w:style w:type="paragraph" w:styleId="TM2">
    <w:name w:val="toc 2"/>
    <w:basedOn w:val="DefaultText"/>
    <w:next w:val="DefaultText"/>
    <w:autoRedefine/>
    <w:rsid w:val="00C93367"/>
    <w:pPr>
      <w:tabs>
        <w:tab w:val="left" w:pos="340"/>
        <w:tab w:val="left" w:pos="680"/>
        <w:tab w:val="right" w:pos="7938"/>
      </w:tabs>
      <w:ind w:left="340"/>
    </w:pPr>
  </w:style>
  <w:style w:type="paragraph" w:styleId="TM3">
    <w:name w:val="toc 3"/>
    <w:basedOn w:val="DefaultText"/>
    <w:next w:val="DefaultText"/>
    <w:autoRedefine/>
    <w:rsid w:val="00C93367"/>
    <w:pPr>
      <w:tabs>
        <w:tab w:val="left" w:pos="340"/>
        <w:tab w:val="left" w:pos="680"/>
        <w:tab w:val="left" w:pos="1021"/>
        <w:tab w:val="right" w:pos="7938"/>
      </w:tabs>
      <w:ind w:left="680"/>
    </w:pPr>
  </w:style>
  <w:style w:type="paragraph" w:styleId="TM4">
    <w:name w:val="toc 4"/>
    <w:basedOn w:val="Normal"/>
    <w:next w:val="Normal"/>
    <w:autoRedefine/>
    <w:rsid w:val="00C93367"/>
    <w:pPr>
      <w:ind w:left="570"/>
    </w:pPr>
  </w:style>
  <w:style w:type="paragraph" w:styleId="TM5">
    <w:name w:val="toc 5"/>
    <w:basedOn w:val="Normal"/>
    <w:next w:val="Normal"/>
    <w:autoRedefine/>
    <w:rsid w:val="00C93367"/>
    <w:pPr>
      <w:ind w:left="760"/>
    </w:pPr>
  </w:style>
  <w:style w:type="paragraph" w:styleId="TM6">
    <w:name w:val="toc 6"/>
    <w:basedOn w:val="DefaultText"/>
    <w:next w:val="DefaultText"/>
    <w:autoRedefine/>
    <w:rsid w:val="00C93367"/>
    <w:pPr>
      <w:tabs>
        <w:tab w:val="left" w:pos="340"/>
        <w:tab w:val="right" w:pos="7938"/>
      </w:tabs>
      <w:spacing w:before="280"/>
    </w:pPr>
    <w:rPr>
      <w:color w:val="006DB6"/>
    </w:rPr>
  </w:style>
  <w:style w:type="paragraph" w:styleId="TM7">
    <w:name w:val="toc 7"/>
    <w:basedOn w:val="DefaultText"/>
    <w:next w:val="DefaultText"/>
    <w:autoRedefine/>
    <w:rsid w:val="00C93367"/>
    <w:pPr>
      <w:tabs>
        <w:tab w:val="left" w:pos="340"/>
        <w:tab w:val="left" w:pos="680"/>
        <w:tab w:val="right" w:pos="7938"/>
      </w:tabs>
      <w:ind w:left="340"/>
    </w:pPr>
  </w:style>
  <w:style w:type="paragraph" w:styleId="TM8">
    <w:name w:val="toc 8"/>
    <w:basedOn w:val="Normal"/>
    <w:next w:val="Normal"/>
    <w:autoRedefine/>
    <w:rsid w:val="00C93367"/>
    <w:pPr>
      <w:ind w:left="1330"/>
    </w:pPr>
  </w:style>
  <w:style w:type="paragraph" w:styleId="TM9">
    <w:name w:val="toc 9"/>
    <w:basedOn w:val="Normal"/>
    <w:next w:val="Normal"/>
    <w:autoRedefine/>
    <w:rsid w:val="00C93367"/>
    <w:pPr>
      <w:ind w:left="1520"/>
    </w:pPr>
  </w:style>
  <w:style w:type="paragraph" w:customStyle="1" w:styleId="voettekst-titel-links">
    <w:name w:val="voettekst-titel-links"/>
    <w:basedOn w:val="DefaultText"/>
    <w:rsid w:val="00C93367"/>
    <w:pPr>
      <w:spacing w:after="140" w:line="200" w:lineRule="atLeast"/>
    </w:pPr>
    <w:rPr>
      <w:sz w:val="14"/>
    </w:rPr>
  </w:style>
  <w:style w:type="paragraph" w:customStyle="1" w:styleId="voettekst-titel-rechts">
    <w:name w:val="voettekst-titel-rechts"/>
    <w:basedOn w:val="DefaultText"/>
    <w:uiPriority w:val="99"/>
    <w:rsid w:val="00C93367"/>
    <w:pPr>
      <w:spacing w:before="178" w:line="240" w:lineRule="atLeast"/>
      <w:ind w:right="851"/>
      <w:jc w:val="right"/>
    </w:pPr>
    <w:rPr>
      <w:sz w:val="14"/>
    </w:rPr>
  </w:style>
  <w:style w:type="paragraph" w:customStyle="1" w:styleId="list-bullet-color">
    <w:name w:val="list-bullet-color"/>
    <w:basedOn w:val="DefaultText"/>
    <w:link w:val="list-bullet-colorChar"/>
    <w:rsid w:val="00680A72"/>
    <w:pPr>
      <w:numPr>
        <w:numId w:val="3"/>
      </w:numPr>
    </w:pPr>
  </w:style>
  <w:style w:type="character" w:customStyle="1" w:styleId="DefaultTextChar">
    <w:name w:val="Default Text Char"/>
    <w:basedOn w:val="Policepardfaut"/>
    <w:link w:val="DefaultText"/>
    <w:rsid w:val="009C1303"/>
    <w:rPr>
      <w:rFonts w:ascii="Arial" w:eastAsia="Times New Roman" w:hAnsi="Arial" w:cs="Times New Roman"/>
      <w:sz w:val="18"/>
      <w:szCs w:val="24"/>
      <w:lang w:val="en-GB" w:eastAsia="nl-NL"/>
    </w:rPr>
  </w:style>
  <w:style w:type="character" w:customStyle="1" w:styleId="list-bullet-colorChar">
    <w:name w:val="list-bullet-color Char"/>
    <w:basedOn w:val="DefaultTextChar"/>
    <w:link w:val="list-bullet-color"/>
    <w:rsid w:val="00680A72"/>
    <w:rPr>
      <w:rFonts w:ascii="Arial" w:eastAsia="Times New Roman" w:hAnsi="Arial" w:cs="Times New Roman"/>
      <w:sz w:val="18"/>
      <w:szCs w:val="24"/>
      <w:lang w:val="en-GB" w:eastAsia="nl-NL"/>
    </w:rPr>
  </w:style>
  <w:style w:type="paragraph" w:customStyle="1" w:styleId="list-bullet-black">
    <w:name w:val="list-bullet-black"/>
    <w:basedOn w:val="DefaultText"/>
    <w:link w:val="list-bullet-blackChar"/>
    <w:rsid w:val="00680A72"/>
    <w:pPr>
      <w:numPr>
        <w:numId w:val="4"/>
      </w:numPr>
    </w:pPr>
  </w:style>
  <w:style w:type="character" w:customStyle="1" w:styleId="list-bullet-blackChar">
    <w:name w:val="list-bullet-black Char"/>
    <w:basedOn w:val="DefaultTextChar"/>
    <w:link w:val="list-bullet-black"/>
    <w:rsid w:val="00680A72"/>
    <w:rPr>
      <w:rFonts w:ascii="Arial" w:eastAsia="Times New Roman" w:hAnsi="Arial" w:cs="Times New Roman"/>
      <w:sz w:val="18"/>
      <w:szCs w:val="24"/>
      <w:lang w:val="en-GB" w:eastAsia="nl-NL"/>
    </w:rPr>
  </w:style>
  <w:style w:type="paragraph" w:customStyle="1" w:styleId="list-number-black">
    <w:name w:val="list-number-black"/>
    <w:basedOn w:val="DefaultText"/>
    <w:link w:val="list-number-blackChar"/>
    <w:rsid w:val="00680A72"/>
    <w:pPr>
      <w:numPr>
        <w:numId w:val="5"/>
      </w:numPr>
    </w:pPr>
  </w:style>
  <w:style w:type="character" w:customStyle="1" w:styleId="list-number-blackChar">
    <w:name w:val="list-number-black Char"/>
    <w:basedOn w:val="DefaultTextChar"/>
    <w:link w:val="list-number-black"/>
    <w:rsid w:val="00680A72"/>
    <w:rPr>
      <w:rFonts w:ascii="Arial" w:eastAsia="Times New Roman" w:hAnsi="Arial" w:cs="Times New Roman"/>
      <w:sz w:val="18"/>
      <w:szCs w:val="24"/>
      <w:lang w:val="en-GB" w:eastAsia="nl-NL"/>
    </w:rPr>
  </w:style>
  <w:style w:type="paragraph" w:customStyle="1" w:styleId="list-number-color">
    <w:name w:val="list-number-color"/>
    <w:basedOn w:val="DefaultText"/>
    <w:link w:val="list-number-colorChar"/>
    <w:rsid w:val="00680A72"/>
    <w:pPr>
      <w:numPr>
        <w:numId w:val="6"/>
      </w:numPr>
    </w:pPr>
  </w:style>
  <w:style w:type="character" w:customStyle="1" w:styleId="list-number-colorChar">
    <w:name w:val="list-number-color Char"/>
    <w:basedOn w:val="DefaultTextChar"/>
    <w:link w:val="list-number-color"/>
    <w:rsid w:val="00680A72"/>
    <w:rPr>
      <w:rFonts w:ascii="Arial" w:eastAsia="Times New Roman" w:hAnsi="Arial" w:cs="Times New Roman"/>
      <w:sz w:val="18"/>
      <w:szCs w:val="24"/>
      <w:lang w:val="en-GB" w:eastAsia="nl-NL"/>
    </w:rPr>
  </w:style>
  <w:style w:type="table" w:customStyle="1" w:styleId="LightList-Accent11">
    <w:name w:val="Light List - Accent 11"/>
    <w:basedOn w:val="TableauNormal"/>
    <w:uiPriority w:val="61"/>
    <w:rsid w:val="00B67A8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list-bullet-color-table">
    <w:name w:val="list-bullet-color-table"/>
    <w:basedOn w:val="DefaultText"/>
    <w:link w:val="list-bullet-color-tableChar"/>
    <w:rsid w:val="00734F59"/>
    <w:pPr>
      <w:numPr>
        <w:numId w:val="7"/>
      </w:numPr>
    </w:pPr>
    <w:rPr>
      <w:sz w:val="16"/>
    </w:rPr>
  </w:style>
  <w:style w:type="character" w:customStyle="1" w:styleId="list-bullet-color-tableChar">
    <w:name w:val="list-bullet-color-table Char"/>
    <w:basedOn w:val="DefaultTextChar"/>
    <w:link w:val="list-bullet-color-table"/>
    <w:rsid w:val="00734F59"/>
    <w:rPr>
      <w:rFonts w:ascii="Arial" w:eastAsia="Times New Roman" w:hAnsi="Arial" w:cs="Times New Roman"/>
      <w:sz w:val="16"/>
      <w:szCs w:val="24"/>
      <w:lang w:val="en-GB" w:eastAsia="nl-NL"/>
    </w:rPr>
  </w:style>
  <w:style w:type="paragraph" w:customStyle="1" w:styleId="list-bullet-black-table">
    <w:name w:val="list-bullet-black-table"/>
    <w:basedOn w:val="DefaultText"/>
    <w:link w:val="list-bullet-black-tableChar"/>
    <w:rsid w:val="00734F59"/>
    <w:pPr>
      <w:numPr>
        <w:numId w:val="8"/>
      </w:numPr>
    </w:pPr>
    <w:rPr>
      <w:sz w:val="16"/>
    </w:rPr>
  </w:style>
  <w:style w:type="character" w:customStyle="1" w:styleId="list-bullet-black-tableChar">
    <w:name w:val="list-bullet-black-table Char"/>
    <w:basedOn w:val="DefaultTextChar"/>
    <w:link w:val="list-bullet-black-table"/>
    <w:rsid w:val="00734F59"/>
    <w:rPr>
      <w:rFonts w:ascii="Arial" w:eastAsia="Times New Roman" w:hAnsi="Arial" w:cs="Times New Roman"/>
      <w:sz w:val="16"/>
      <w:szCs w:val="24"/>
      <w:lang w:val="en-GB" w:eastAsia="nl-NL"/>
    </w:rPr>
  </w:style>
  <w:style w:type="paragraph" w:customStyle="1" w:styleId="list-number-black-table">
    <w:name w:val="list-number-black-table"/>
    <w:basedOn w:val="list-number-black"/>
    <w:link w:val="list-number-black-tableChar"/>
    <w:rsid w:val="00F237E7"/>
    <w:pPr>
      <w:numPr>
        <w:numId w:val="9"/>
      </w:numPr>
      <w:ind w:left="360" w:hanging="360"/>
    </w:pPr>
    <w:rPr>
      <w:sz w:val="16"/>
    </w:rPr>
  </w:style>
  <w:style w:type="character" w:customStyle="1" w:styleId="list-number-black-tableChar">
    <w:name w:val="list-number-black-table Char"/>
    <w:basedOn w:val="list-number-blackChar"/>
    <w:link w:val="list-number-black-table"/>
    <w:rsid w:val="00F237E7"/>
    <w:rPr>
      <w:rFonts w:ascii="Arial" w:eastAsia="Times New Roman" w:hAnsi="Arial" w:cs="Times New Roman"/>
      <w:sz w:val="16"/>
      <w:szCs w:val="24"/>
      <w:lang w:val="en-GB" w:eastAsia="nl-NL"/>
    </w:rPr>
  </w:style>
  <w:style w:type="paragraph" w:customStyle="1" w:styleId="list-number-color-table">
    <w:name w:val="list-number-color-table"/>
    <w:basedOn w:val="DefaultText"/>
    <w:link w:val="list-number-color-tableChar"/>
    <w:rsid w:val="00F237E7"/>
    <w:pPr>
      <w:numPr>
        <w:numId w:val="10"/>
      </w:numPr>
      <w:ind w:left="360" w:hanging="360"/>
    </w:pPr>
    <w:rPr>
      <w:sz w:val="16"/>
    </w:rPr>
  </w:style>
  <w:style w:type="character" w:customStyle="1" w:styleId="list-number-color-tableChar">
    <w:name w:val="list-number-color-table Char"/>
    <w:basedOn w:val="DefaultTextChar"/>
    <w:link w:val="list-number-color-table"/>
    <w:rsid w:val="00F237E7"/>
    <w:rPr>
      <w:rFonts w:ascii="Arial" w:eastAsia="Times New Roman" w:hAnsi="Arial" w:cs="Times New Roman"/>
      <w:sz w:val="16"/>
      <w:szCs w:val="24"/>
      <w:lang w:val="en-GB" w:eastAsia="nl-NL"/>
    </w:rPr>
  </w:style>
  <w:style w:type="paragraph" w:customStyle="1" w:styleId="DefaultTest">
    <w:name w:val="Default Test"/>
    <w:basedOn w:val="list-bullet-black-table"/>
    <w:rsid w:val="00734F59"/>
    <w:pPr>
      <w:numPr>
        <w:numId w:val="0"/>
      </w:numPr>
      <w:ind w:left="284" w:hanging="284"/>
    </w:pPr>
  </w:style>
  <w:style w:type="paragraph" w:customStyle="1" w:styleId="TableText">
    <w:name w:val="Table Text"/>
    <w:aliases w:val="TT"/>
    <w:basedOn w:val="Normal"/>
    <w:link w:val="TableTextChar"/>
    <w:rsid w:val="00085C92"/>
    <w:rPr>
      <w:sz w:val="16"/>
      <w:lang w:eastAsia="en-US"/>
    </w:rPr>
  </w:style>
  <w:style w:type="character" w:customStyle="1" w:styleId="TableTextChar">
    <w:name w:val="Table Text Char"/>
    <w:basedOn w:val="Policepardfaut"/>
    <w:link w:val="TableText"/>
    <w:locked/>
    <w:rsid w:val="00085C92"/>
    <w:rPr>
      <w:rFonts w:ascii="Arial" w:eastAsia="Times New Roman" w:hAnsi="Arial" w:cs="Times New Roman"/>
      <w:sz w:val="16"/>
      <w:szCs w:val="24"/>
      <w:lang w:val="en-GB"/>
    </w:rPr>
  </w:style>
  <w:style w:type="paragraph" w:styleId="Retraitcorpsdetexte2">
    <w:name w:val="Body Text Indent 2"/>
    <w:basedOn w:val="Normal"/>
    <w:link w:val="Retraitcorpsdetexte2Car"/>
    <w:rsid w:val="00EA21EC"/>
    <w:pPr>
      <w:spacing w:after="120" w:line="480" w:lineRule="auto"/>
      <w:ind w:left="283"/>
      <w:jc w:val="both"/>
    </w:pPr>
    <w:rPr>
      <w:rFonts w:ascii="Times New Roman" w:hAnsi="Times New Roman"/>
      <w:sz w:val="24"/>
      <w:szCs w:val="20"/>
      <w:lang w:eastAsia="en-US"/>
    </w:rPr>
  </w:style>
  <w:style w:type="character" w:customStyle="1" w:styleId="Retraitcorpsdetexte2Car">
    <w:name w:val="Retrait corps de texte 2 Car"/>
    <w:basedOn w:val="Policepardfaut"/>
    <w:link w:val="Retraitcorpsdetexte2"/>
    <w:rsid w:val="00EA21EC"/>
    <w:rPr>
      <w:rFonts w:ascii="Times New Roman" w:eastAsia="Times New Roman" w:hAnsi="Times New Roman" w:cs="Times New Roman"/>
      <w:sz w:val="24"/>
      <w:szCs w:val="20"/>
      <w:lang w:val="en-GB"/>
    </w:rPr>
  </w:style>
  <w:style w:type="character" w:styleId="Lienhypertexte">
    <w:name w:val="Hyperlink"/>
    <w:rsid w:val="00DE233A"/>
    <w:rPr>
      <w:color w:val="0000FF"/>
      <w:u w:val="single"/>
    </w:rPr>
  </w:style>
  <w:style w:type="paragraph" w:styleId="Paragraphedeliste">
    <w:name w:val="List Paragraph"/>
    <w:basedOn w:val="Normal"/>
    <w:uiPriority w:val="34"/>
    <w:qFormat/>
    <w:rsid w:val="002F0284"/>
    <w:pPr>
      <w:spacing w:after="200" w:line="276" w:lineRule="auto"/>
      <w:ind w:left="720"/>
      <w:contextualSpacing/>
    </w:pPr>
    <w:rPr>
      <w:rFonts w:asciiTheme="minorHAnsi" w:eastAsiaTheme="minorHAnsi" w:hAnsiTheme="minorHAnsi" w:cstheme="minorBidi"/>
      <w:sz w:val="22"/>
      <w:szCs w:val="22"/>
      <w:lang w:eastAsia="en-US"/>
    </w:rPr>
  </w:style>
  <w:style w:type="character" w:styleId="Lienhypertextesuivivisit">
    <w:name w:val="FollowedHyperlink"/>
    <w:basedOn w:val="Policepardfaut"/>
    <w:uiPriority w:val="99"/>
    <w:semiHidden/>
    <w:unhideWhenUsed/>
    <w:rsid w:val="009F5586"/>
    <w:rPr>
      <w:color w:val="800080" w:themeColor="followedHyperlink"/>
      <w:u w:val="single"/>
    </w:rPr>
  </w:style>
  <w:style w:type="paragraph" w:customStyle="1" w:styleId="Text3">
    <w:name w:val="Text 3"/>
    <w:basedOn w:val="Normal"/>
    <w:rsid w:val="009A7EED"/>
    <w:pPr>
      <w:tabs>
        <w:tab w:val="left" w:pos="2302"/>
      </w:tabs>
      <w:spacing w:after="240" w:line="240" w:lineRule="auto"/>
      <w:ind w:left="1202"/>
      <w:jc w:val="both"/>
    </w:pPr>
    <w:rPr>
      <w:rFonts w:ascii="Times New Roman" w:hAnsi="Times New Roman"/>
      <w:sz w:val="24"/>
      <w:szCs w:val="20"/>
      <w:lang w:eastAsia="en-GB"/>
    </w:rPr>
  </w:style>
  <w:style w:type="paragraph" w:customStyle="1" w:styleId="normaltableau">
    <w:name w:val="normal_tableau"/>
    <w:basedOn w:val="Normal"/>
    <w:link w:val="normaltableauChar"/>
    <w:rsid w:val="00E828D7"/>
    <w:pPr>
      <w:spacing w:before="120" w:after="120" w:line="240" w:lineRule="auto"/>
      <w:jc w:val="both"/>
    </w:pPr>
    <w:rPr>
      <w:rFonts w:ascii="Optima" w:hAnsi="Optima"/>
      <w:sz w:val="22"/>
      <w:szCs w:val="20"/>
      <w:lang w:eastAsia="en-GB"/>
    </w:rPr>
  </w:style>
  <w:style w:type="character" w:customStyle="1" w:styleId="normaltableauChar">
    <w:name w:val="normal_tableau Char"/>
    <w:link w:val="normaltableau"/>
    <w:rsid w:val="00E828D7"/>
    <w:rPr>
      <w:rFonts w:ascii="Optima" w:eastAsia="Times New Roman" w:hAnsi="Optima" w:cs="Times New Roman"/>
      <w:szCs w:val="20"/>
      <w:lang w:val="en-GB" w:eastAsia="en-GB"/>
    </w:rPr>
  </w:style>
  <w:style w:type="paragraph" w:customStyle="1" w:styleId="Bulleted">
    <w:name w:val="Bulleted"/>
    <w:basedOn w:val="Normal"/>
    <w:link w:val="BulletedChar"/>
    <w:qFormat/>
    <w:rsid w:val="00E828D7"/>
    <w:pPr>
      <w:numPr>
        <w:numId w:val="12"/>
      </w:numPr>
      <w:spacing w:line="240" w:lineRule="auto"/>
      <w:ind w:left="357" w:hanging="357"/>
    </w:pPr>
    <w:rPr>
      <w:rFonts w:ascii="Calibri" w:hAnsi="Calibri"/>
      <w:sz w:val="22"/>
      <w:szCs w:val="22"/>
      <w:lang w:val="en-US" w:eastAsia="en-US" w:bidi="en-US"/>
    </w:rPr>
  </w:style>
  <w:style w:type="character" w:customStyle="1" w:styleId="BulletedChar">
    <w:name w:val="Bulleted Char"/>
    <w:link w:val="Bulleted"/>
    <w:rsid w:val="00E828D7"/>
    <w:rPr>
      <w:rFonts w:ascii="Calibri" w:eastAsia="Times New Roman" w:hAnsi="Calibri" w:cs="Times New Roman"/>
      <w:lang w:val="en-US" w:bidi="en-US"/>
    </w:rPr>
  </w:style>
  <w:style w:type="paragraph" w:customStyle="1" w:styleId="ProjectTitle">
    <w:name w:val="Project Title"/>
    <w:basedOn w:val="Normal"/>
    <w:link w:val="ProjectTitleChar"/>
    <w:qFormat/>
    <w:rsid w:val="00E828D7"/>
    <w:pPr>
      <w:widowControl w:val="0"/>
      <w:spacing w:after="120" w:line="240" w:lineRule="auto"/>
    </w:pPr>
    <w:rPr>
      <w:rFonts w:ascii="Calibri" w:hAnsi="Calibri"/>
      <w:b/>
      <w:sz w:val="22"/>
      <w:szCs w:val="22"/>
      <w:u w:val="single"/>
      <w:lang w:eastAsia="fr-FR"/>
    </w:rPr>
  </w:style>
  <w:style w:type="character" w:customStyle="1" w:styleId="ProjectTitleChar">
    <w:name w:val="Project Title Char"/>
    <w:link w:val="ProjectTitle"/>
    <w:rsid w:val="00E828D7"/>
    <w:rPr>
      <w:rFonts w:ascii="Calibri" w:eastAsia="Times New Roman" w:hAnsi="Calibri" w:cs="Times New Roman"/>
      <w:b/>
      <w:u w:val="single"/>
      <w:lang w:val="en-GB" w:eastAsia="fr-FR"/>
    </w:rPr>
  </w:style>
  <w:style w:type="paragraph" w:customStyle="1" w:styleId="PuceBruneExprienceCharChar">
    <w:name w:val="Puce Brune Expérience Char Char"/>
    <w:basedOn w:val="Normal"/>
    <w:link w:val="PuceBruneExprienceCharCharChar"/>
    <w:rsid w:val="00E828D7"/>
    <w:pPr>
      <w:widowControl w:val="0"/>
      <w:numPr>
        <w:numId w:val="13"/>
      </w:numPr>
      <w:tabs>
        <w:tab w:val="left" w:pos="288"/>
      </w:tabs>
      <w:spacing w:before="20" w:line="240" w:lineRule="auto"/>
      <w:ind w:left="288" w:hanging="288"/>
    </w:pPr>
    <w:rPr>
      <w:sz w:val="22"/>
      <w:lang w:eastAsia="fr-FR"/>
    </w:rPr>
  </w:style>
  <w:style w:type="character" w:customStyle="1" w:styleId="PuceBruneExprienceCharCharChar">
    <w:name w:val="Puce Brune Expérience Char Char Char"/>
    <w:link w:val="PuceBruneExprienceCharChar"/>
    <w:rsid w:val="00E828D7"/>
    <w:rPr>
      <w:rFonts w:ascii="Arial" w:eastAsia="Times New Roman" w:hAnsi="Arial" w:cs="Times New Roman"/>
      <w:szCs w:val="24"/>
      <w:lang w:val="en-GB" w:eastAsia="fr-FR"/>
    </w:rPr>
  </w:style>
  <w:style w:type="paragraph" w:customStyle="1" w:styleId="NormalarCharChar">
    <w:name w:val="Normal aéré Char Char"/>
    <w:basedOn w:val="Normal"/>
    <w:link w:val="NormalarCharCharChar"/>
    <w:rsid w:val="00E828D7"/>
    <w:pPr>
      <w:widowControl w:val="0"/>
      <w:spacing w:before="20" w:after="20" w:line="240" w:lineRule="auto"/>
    </w:pPr>
    <w:rPr>
      <w:sz w:val="22"/>
      <w:lang w:eastAsia="fr-FR"/>
    </w:rPr>
  </w:style>
  <w:style w:type="character" w:customStyle="1" w:styleId="NormalarCharCharChar">
    <w:name w:val="Normal aéré Char Char Char"/>
    <w:link w:val="NormalarCharChar"/>
    <w:rsid w:val="00E828D7"/>
    <w:rPr>
      <w:rFonts w:ascii="Arial" w:eastAsia="Times New Roman" w:hAnsi="Arial" w:cs="Times New Roman"/>
      <w:szCs w:val="24"/>
      <w:lang w:val="en-GB" w:eastAsia="fr-FR"/>
    </w:rPr>
  </w:style>
  <w:style w:type="paragraph" w:customStyle="1" w:styleId="Normalarcentr">
    <w:name w:val="Normal aéré centré"/>
    <w:basedOn w:val="NormalarCharChar"/>
    <w:rsid w:val="00E828D7"/>
    <w:pPr>
      <w:jc w:val="center"/>
    </w:pPr>
  </w:style>
  <w:style w:type="paragraph" w:styleId="Liste">
    <w:name w:val="List"/>
    <w:basedOn w:val="Normal"/>
    <w:rsid w:val="00E828D7"/>
    <w:pPr>
      <w:spacing w:after="240" w:line="240" w:lineRule="auto"/>
      <w:ind w:left="283" w:hanging="283"/>
      <w:jc w:val="both"/>
    </w:pPr>
    <w:rPr>
      <w:rFonts w:ascii="Calibri" w:hAnsi="Calibri"/>
      <w:sz w:val="22"/>
      <w:szCs w:val="20"/>
      <w:lang w:eastAsia="en-US"/>
    </w:rPr>
  </w:style>
  <w:style w:type="paragraph" w:customStyle="1" w:styleId="NormalarChar">
    <w:name w:val="Normal aéré Char"/>
    <w:basedOn w:val="Normal"/>
    <w:rsid w:val="00E828D7"/>
    <w:pPr>
      <w:widowControl w:val="0"/>
      <w:spacing w:before="20" w:after="20" w:line="240" w:lineRule="auto"/>
    </w:pPr>
    <w:rPr>
      <w:sz w:val="22"/>
      <w:szCs w:val="20"/>
      <w:lang w:eastAsia="fr-FR"/>
    </w:rPr>
  </w:style>
  <w:style w:type="paragraph" w:customStyle="1" w:styleId="PuceBleue">
    <w:name w:val="Puce Bleue"/>
    <w:basedOn w:val="Normal"/>
    <w:rsid w:val="0006194A"/>
    <w:pPr>
      <w:numPr>
        <w:numId w:val="14"/>
      </w:numPr>
      <w:tabs>
        <w:tab w:val="clear" w:pos="720"/>
        <w:tab w:val="num" w:pos="648"/>
      </w:tabs>
      <w:spacing w:before="40" w:line="240" w:lineRule="auto"/>
      <w:ind w:left="648" w:hanging="288"/>
    </w:pPr>
    <w:rPr>
      <w:color w:val="000000"/>
      <w:sz w:val="20"/>
      <w:szCs w:val="20"/>
      <w:lang w:eastAsia="fr-FR"/>
    </w:rPr>
  </w:style>
  <w:style w:type="paragraph" w:styleId="Rvision">
    <w:name w:val="Revision"/>
    <w:hidden/>
    <w:uiPriority w:val="99"/>
    <w:semiHidden/>
    <w:rsid w:val="004F1231"/>
    <w:pPr>
      <w:spacing w:after="0" w:line="240" w:lineRule="auto"/>
    </w:pPr>
    <w:rPr>
      <w:rFonts w:ascii="Arial" w:eastAsia="Times New Roman" w:hAnsi="Arial" w:cs="Times New Roman"/>
      <w:sz w:val="18"/>
      <w:szCs w:val="24"/>
      <w:lang w:val="en-GB" w:eastAsia="nl-NL"/>
    </w:rPr>
  </w:style>
  <w:style w:type="paragraph" w:styleId="Corpsdetexte">
    <w:name w:val="Body Text"/>
    <w:basedOn w:val="Normal"/>
    <w:link w:val="CorpsdetexteCar"/>
    <w:unhideWhenUsed/>
    <w:qFormat/>
    <w:rsid w:val="00245011"/>
    <w:pPr>
      <w:spacing w:after="120"/>
    </w:pPr>
  </w:style>
  <w:style w:type="character" w:customStyle="1" w:styleId="CorpsdetexteCar">
    <w:name w:val="Corps de texte Car"/>
    <w:basedOn w:val="Policepardfaut"/>
    <w:link w:val="Corpsdetexte"/>
    <w:uiPriority w:val="99"/>
    <w:semiHidden/>
    <w:rsid w:val="00245011"/>
    <w:rPr>
      <w:rFonts w:ascii="Arial" w:eastAsia="Times New Roman" w:hAnsi="Arial" w:cs="Times New Roman"/>
      <w:sz w:val="18"/>
      <w:szCs w:val="24"/>
      <w:lang w:val="en-GB" w:eastAsia="nl-NL"/>
    </w:rPr>
  </w:style>
  <w:style w:type="paragraph" w:customStyle="1" w:styleId="TableParagraph">
    <w:name w:val="Table Paragraph"/>
    <w:basedOn w:val="Normal"/>
    <w:uiPriority w:val="1"/>
    <w:qFormat/>
    <w:rsid w:val="00245011"/>
    <w:pPr>
      <w:widowControl w:val="0"/>
      <w:spacing w:line="240" w:lineRule="auto"/>
    </w:pPr>
    <w:rPr>
      <w:rFonts w:asciiTheme="minorHAnsi" w:eastAsiaTheme="minorHAnsi" w:hAnsiTheme="minorHAnsi" w:cstheme="minorBidi"/>
      <w:sz w:val="22"/>
      <w:szCs w:val="22"/>
      <w:lang w:val="en-US" w:eastAsia="en-US"/>
    </w:rPr>
  </w:style>
  <w:style w:type="paragraph" w:customStyle="1" w:styleId="ProjectName">
    <w:name w:val="Project Name"/>
    <w:basedOn w:val="Normal"/>
    <w:rsid w:val="00851198"/>
    <w:pPr>
      <w:spacing w:before="240" w:line="240" w:lineRule="auto"/>
      <w:jc w:val="both"/>
    </w:pPr>
    <w:rPr>
      <w:rFonts w:cs="Arial"/>
      <w:b/>
      <w:color w:val="000000"/>
      <w:kern w:val="28"/>
      <w:sz w:val="22"/>
      <w:lang w:val="en-US" w:eastAsia="en-US"/>
    </w:rPr>
  </w:style>
  <w:style w:type="paragraph" w:styleId="Corpsdetexte2">
    <w:name w:val="Body Text 2"/>
    <w:basedOn w:val="Normal"/>
    <w:link w:val="Corpsdetexte2Car"/>
    <w:uiPriority w:val="99"/>
    <w:unhideWhenUsed/>
    <w:rsid w:val="00CF39BB"/>
    <w:pPr>
      <w:spacing w:after="120" w:line="480" w:lineRule="auto"/>
    </w:pPr>
    <w:rPr>
      <w:rFonts w:asciiTheme="minorBidi" w:eastAsiaTheme="minorHAnsi" w:hAnsiTheme="minorBidi"/>
      <w:sz w:val="20"/>
      <w:szCs w:val="22"/>
      <w:lang w:eastAsia="en-US"/>
    </w:rPr>
  </w:style>
  <w:style w:type="character" w:customStyle="1" w:styleId="Corpsdetexte2Car">
    <w:name w:val="Corps de texte 2 Car"/>
    <w:basedOn w:val="Policepardfaut"/>
    <w:link w:val="Corpsdetexte2"/>
    <w:uiPriority w:val="99"/>
    <w:rsid w:val="00CF39BB"/>
    <w:rPr>
      <w:rFonts w:asciiTheme="minorBidi" w:hAnsiTheme="minorBidi" w:cs="Times New Roman"/>
      <w:sz w:val="20"/>
      <w:lang w:val="en-GB"/>
    </w:rPr>
  </w:style>
  <w:style w:type="paragraph" w:customStyle="1" w:styleId="Default">
    <w:name w:val="Default"/>
    <w:rsid w:val="00CF39BB"/>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briefcittitle1">
    <w:name w:val="briefcittitle1"/>
    <w:rsid w:val="00586261"/>
    <w:rPr>
      <w:b/>
      <w:bCs/>
    </w:rPr>
  </w:style>
  <w:style w:type="character" w:customStyle="1" w:styleId="st1">
    <w:name w:val="st1"/>
    <w:basedOn w:val="Policepardfaut"/>
    <w:rsid w:val="00586261"/>
  </w:style>
  <w:style w:type="character" w:customStyle="1" w:styleId="FontStyle27">
    <w:name w:val="Font Style27"/>
    <w:basedOn w:val="Policepardfaut"/>
    <w:uiPriority w:val="99"/>
    <w:rsid w:val="00147558"/>
    <w:rPr>
      <w:rFonts w:ascii="Times New Roman" w:hAnsi="Times New Roman" w:cs="Times New Roman"/>
      <w:sz w:val="22"/>
      <w:szCs w:val="22"/>
    </w:rPr>
  </w:style>
  <w:style w:type="paragraph" w:customStyle="1" w:styleId="Style2">
    <w:name w:val="Style2"/>
    <w:basedOn w:val="Normal"/>
    <w:uiPriority w:val="99"/>
    <w:rsid w:val="00147558"/>
    <w:pPr>
      <w:widowControl w:val="0"/>
      <w:autoSpaceDE w:val="0"/>
      <w:autoSpaceDN w:val="0"/>
      <w:adjustRightInd w:val="0"/>
      <w:spacing w:line="240" w:lineRule="auto"/>
    </w:pPr>
    <w:rPr>
      <w:rFonts w:ascii="Times New Roman" w:hAnsi="Times New Roman"/>
      <w:sz w:val="24"/>
      <w:lang w:val="en-US" w:eastAsia="en-US"/>
    </w:rPr>
  </w:style>
  <w:style w:type="character" w:customStyle="1" w:styleId="FontStyle25">
    <w:name w:val="Font Style25"/>
    <w:basedOn w:val="Policepardfaut"/>
    <w:uiPriority w:val="99"/>
    <w:rsid w:val="00147558"/>
    <w:rPr>
      <w:rFonts w:ascii="Arial" w:hAnsi="Arial" w:cs="Arial"/>
      <w:b/>
      <w:bCs/>
      <w:sz w:val="22"/>
      <w:szCs w:val="22"/>
    </w:rPr>
  </w:style>
  <w:style w:type="paragraph" w:customStyle="1" w:styleId="CVNormal">
    <w:name w:val="CV Normal"/>
    <w:basedOn w:val="Normal"/>
    <w:rsid w:val="00147558"/>
    <w:pPr>
      <w:suppressAutoHyphens/>
      <w:spacing w:line="240" w:lineRule="auto"/>
      <w:ind w:left="113" w:right="113"/>
    </w:pPr>
    <w:rPr>
      <w:rFonts w:ascii="Arial Narrow" w:hAnsi="Arial Narrow"/>
      <w:sz w:val="20"/>
      <w:szCs w:val="20"/>
      <w:lang w:eastAsia="ar-SA"/>
    </w:rPr>
  </w:style>
  <w:style w:type="paragraph" w:styleId="Listepuces5">
    <w:name w:val="List Bullet 5"/>
    <w:basedOn w:val="Normal"/>
    <w:autoRedefine/>
    <w:rsid w:val="00832E75"/>
    <w:pPr>
      <w:numPr>
        <w:numId w:val="15"/>
      </w:numPr>
      <w:tabs>
        <w:tab w:val="clear" w:pos="360"/>
        <w:tab w:val="num" w:pos="1492"/>
      </w:tabs>
      <w:spacing w:after="240" w:line="240" w:lineRule="auto"/>
      <w:ind w:left="1492"/>
      <w:jc w:val="both"/>
    </w:pPr>
    <w:rPr>
      <w:rFonts w:ascii="Times New Roman" w:hAnsi="Times New Roman"/>
      <w:sz w:val="24"/>
      <w:szCs w:val="20"/>
      <w:lang w:eastAsia="en-US"/>
    </w:rPr>
  </w:style>
  <w:style w:type="character" w:styleId="Accentuation">
    <w:name w:val="Emphasis"/>
    <w:basedOn w:val="Policepardfaut"/>
    <w:uiPriority w:val="20"/>
    <w:qFormat/>
    <w:rsid w:val="00B67B7B"/>
    <w:rPr>
      <w:i/>
      <w:iCs/>
    </w:rPr>
  </w:style>
  <w:style w:type="paragraph" w:customStyle="1" w:styleId="Descriptionoftasks">
    <w:name w:val="Description of tasks"/>
    <w:basedOn w:val="Normal"/>
    <w:rsid w:val="00B67B7B"/>
    <w:pPr>
      <w:keepNext/>
      <w:numPr>
        <w:numId w:val="17"/>
      </w:numPr>
      <w:spacing w:line="240" w:lineRule="auto"/>
    </w:pPr>
    <w:rPr>
      <w:rFonts w:cs="Arial"/>
      <w:sz w:val="20"/>
      <w:lang w:eastAsia="fr-FR"/>
    </w:rPr>
  </w:style>
  <w:style w:type="character" w:styleId="Mentionnonrsolue">
    <w:name w:val="Unresolved Mention"/>
    <w:basedOn w:val="Policepardfaut"/>
    <w:uiPriority w:val="99"/>
    <w:semiHidden/>
    <w:unhideWhenUsed/>
    <w:rsid w:val="00FF62AC"/>
    <w:rPr>
      <w:color w:val="605E5C"/>
      <w:shd w:val="clear" w:color="auto" w:fill="E1DFDD"/>
    </w:rPr>
  </w:style>
  <w:style w:type="character" w:customStyle="1" w:styleId="go">
    <w:name w:val="go"/>
    <w:basedOn w:val="Policepardfaut"/>
    <w:rsid w:val="00874FF1"/>
  </w:style>
  <w:style w:type="character" w:styleId="lev">
    <w:name w:val="Strong"/>
    <w:basedOn w:val="Policepardfaut"/>
    <w:uiPriority w:val="22"/>
    <w:qFormat/>
    <w:rsid w:val="00542B8A"/>
    <w:rPr>
      <w:b/>
      <w:bCs/>
    </w:rPr>
  </w:style>
  <w:style w:type="paragraph" w:styleId="NormalWeb">
    <w:name w:val="Normal (Web)"/>
    <w:basedOn w:val="Normal"/>
    <w:uiPriority w:val="99"/>
    <w:semiHidden/>
    <w:unhideWhenUsed/>
    <w:rsid w:val="00452B88"/>
    <w:pPr>
      <w:spacing w:before="100" w:beforeAutospacing="1" w:after="100" w:afterAutospacing="1" w:line="240" w:lineRule="auto"/>
    </w:pPr>
    <w:rPr>
      <w:rFonts w:ascii="Times New Roman" w:hAnsi="Times New Roman"/>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693">
      <w:bodyDiv w:val="1"/>
      <w:marLeft w:val="0"/>
      <w:marRight w:val="0"/>
      <w:marTop w:val="0"/>
      <w:marBottom w:val="0"/>
      <w:divBdr>
        <w:top w:val="none" w:sz="0" w:space="0" w:color="auto"/>
        <w:left w:val="none" w:sz="0" w:space="0" w:color="auto"/>
        <w:bottom w:val="none" w:sz="0" w:space="0" w:color="auto"/>
        <w:right w:val="none" w:sz="0" w:space="0" w:color="auto"/>
      </w:divBdr>
    </w:div>
    <w:div w:id="132453722">
      <w:bodyDiv w:val="1"/>
      <w:marLeft w:val="0"/>
      <w:marRight w:val="0"/>
      <w:marTop w:val="0"/>
      <w:marBottom w:val="0"/>
      <w:divBdr>
        <w:top w:val="none" w:sz="0" w:space="0" w:color="auto"/>
        <w:left w:val="none" w:sz="0" w:space="0" w:color="auto"/>
        <w:bottom w:val="none" w:sz="0" w:space="0" w:color="auto"/>
        <w:right w:val="none" w:sz="0" w:space="0" w:color="auto"/>
      </w:divBdr>
    </w:div>
    <w:div w:id="220874376">
      <w:bodyDiv w:val="1"/>
      <w:marLeft w:val="0"/>
      <w:marRight w:val="0"/>
      <w:marTop w:val="0"/>
      <w:marBottom w:val="0"/>
      <w:divBdr>
        <w:top w:val="none" w:sz="0" w:space="0" w:color="auto"/>
        <w:left w:val="none" w:sz="0" w:space="0" w:color="auto"/>
        <w:bottom w:val="none" w:sz="0" w:space="0" w:color="auto"/>
        <w:right w:val="none" w:sz="0" w:space="0" w:color="auto"/>
      </w:divBdr>
      <w:divsChild>
        <w:div w:id="1144927477">
          <w:marLeft w:val="0"/>
          <w:marRight w:val="0"/>
          <w:marTop w:val="0"/>
          <w:marBottom w:val="0"/>
          <w:divBdr>
            <w:top w:val="none" w:sz="0" w:space="0" w:color="auto"/>
            <w:left w:val="none" w:sz="0" w:space="0" w:color="auto"/>
            <w:bottom w:val="none" w:sz="0" w:space="0" w:color="auto"/>
            <w:right w:val="none" w:sz="0" w:space="0" w:color="auto"/>
          </w:divBdr>
        </w:div>
        <w:div w:id="906113388">
          <w:marLeft w:val="0"/>
          <w:marRight w:val="0"/>
          <w:marTop w:val="0"/>
          <w:marBottom w:val="0"/>
          <w:divBdr>
            <w:top w:val="none" w:sz="0" w:space="0" w:color="auto"/>
            <w:left w:val="none" w:sz="0" w:space="0" w:color="auto"/>
            <w:bottom w:val="none" w:sz="0" w:space="0" w:color="auto"/>
            <w:right w:val="none" w:sz="0" w:space="0" w:color="auto"/>
          </w:divBdr>
        </w:div>
      </w:divsChild>
    </w:div>
    <w:div w:id="419955251">
      <w:bodyDiv w:val="1"/>
      <w:marLeft w:val="0"/>
      <w:marRight w:val="0"/>
      <w:marTop w:val="0"/>
      <w:marBottom w:val="0"/>
      <w:divBdr>
        <w:top w:val="none" w:sz="0" w:space="0" w:color="auto"/>
        <w:left w:val="none" w:sz="0" w:space="0" w:color="auto"/>
        <w:bottom w:val="none" w:sz="0" w:space="0" w:color="auto"/>
        <w:right w:val="none" w:sz="0" w:space="0" w:color="auto"/>
      </w:divBdr>
    </w:div>
    <w:div w:id="513150523">
      <w:bodyDiv w:val="1"/>
      <w:marLeft w:val="0"/>
      <w:marRight w:val="0"/>
      <w:marTop w:val="0"/>
      <w:marBottom w:val="0"/>
      <w:divBdr>
        <w:top w:val="none" w:sz="0" w:space="0" w:color="auto"/>
        <w:left w:val="none" w:sz="0" w:space="0" w:color="auto"/>
        <w:bottom w:val="none" w:sz="0" w:space="0" w:color="auto"/>
        <w:right w:val="none" w:sz="0" w:space="0" w:color="auto"/>
      </w:divBdr>
    </w:div>
    <w:div w:id="566040958">
      <w:bodyDiv w:val="1"/>
      <w:marLeft w:val="0"/>
      <w:marRight w:val="0"/>
      <w:marTop w:val="0"/>
      <w:marBottom w:val="0"/>
      <w:divBdr>
        <w:top w:val="none" w:sz="0" w:space="0" w:color="auto"/>
        <w:left w:val="none" w:sz="0" w:space="0" w:color="auto"/>
        <w:bottom w:val="none" w:sz="0" w:space="0" w:color="auto"/>
        <w:right w:val="none" w:sz="0" w:space="0" w:color="auto"/>
      </w:divBdr>
    </w:div>
    <w:div w:id="684553182">
      <w:bodyDiv w:val="1"/>
      <w:marLeft w:val="0"/>
      <w:marRight w:val="0"/>
      <w:marTop w:val="0"/>
      <w:marBottom w:val="0"/>
      <w:divBdr>
        <w:top w:val="none" w:sz="0" w:space="0" w:color="auto"/>
        <w:left w:val="none" w:sz="0" w:space="0" w:color="auto"/>
        <w:bottom w:val="none" w:sz="0" w:space="0" w:color="auto"/>
        <w:right w:val="none" w:sz="0" w:space="0" w:color="auto"/>
      </w:divBdr>
    </w:div>
    <w:div w:id="702942184">
      <w:bodyDiv w:val="1"/>
      <w:marLeft w:val="0"/>
      <w:marRight w:val="0"/>
      <w:marTop w:val="0"/>
      <w:marBottom w:val="0"/>
      <w:divBdr>
        <w:top w:val="none" w:sz="0" w:space="0" w:color="auto"/>
        <w:left w:val="none" w:sz="0" w:space="0" w:color="auto"/>
        <w:bottom w:val="none" w:sz="0" w:space="0" w:color="auto"/>
        <w:right w:val="none" w:sz="0" w:space="0" w:color="auto"/>
      </w:divBdr>
    </w:div>
    <w:div w:id="1088234789">
      <w:bodyDiv w:val="1"/>
      <w:marLeft w:val="0"/>
      <w:marRight w:val="0"/>
      <w:marTop w:val="0"/>
      <w:marBottom w:val="0"/>
      <w:divBdr>
        <w:top w:val="none" w:sz="0" w:space="0" w:color="auto"/>
        <w:left w:val="none" w:sz="0" w:space="0" w:color="auto"/>
        <w:bottom w:val="none" w:sz="0" w:space="0" w:color="auto"/>
        <w:right w:val="none" w:sz="0" w:space="0" w:color="auto"/>
      </w:divBdr>
    </w:div>
    <w:div w:id="1093627852">
      <w:bodyDiv w:val="1"/>
      <w:marLeft w:val="0"/>
      <w:marRight w:val="0"/>
      <w:marTop w:val="0"/>
      <w:marBottom w:val="0"/>
      <w:divBdr>
        <w:top w:val="none" w:sz="0" w:space="0" w:color="auto"/>
        <w:left w:val="none" w:sz="0" w:space="0" w:color="auto"/>
        <w:bottom w:val="none" w:sz="0" w:space="0" w:color="auto"/>
        <w:right w:val="none" w:sz="0" w:space="0" w:color="auto"/>
      </w:divBdr>
    </w:div>
    <w:div w:id="1478690448">
      <w:bodyDiv w:val="1"/>
      <w:marLeft w:val="0"/>
      <w:marRight w:val="0"/>
      <w:marTop w:val="0"/>
      <w:marBottom w:val="0"/>
      <w:divBdr>
        <w:top w:val="none" w:sz="0" w:space="0" w:color="auto"/>
        <w:left w:val="none" w:sz="0" w:space="0" w:color="auto"/>
        <w:bottom w:val="none" w:sz="0" w:space="0" w:color="auto"/>
        <w:right w:val="none" w:sz="0" w:space="0" w:color="auto"/>
      </w:divBdr>
    </w:div>
    <w:div w:id="1484159749">
      <w:bodyDiv w:val="1"/>
      <w:marLeft w:val="0"/>
      <w:marRight w:val="0"/>
      <w:marTop w:val="0"/>
      <w:marBottom w:val="0"/>
      <w:divBdr>
        <w:top w:val="none" w:sz="0" w:space="0" w:color="auto"/>
        <w:left w:val="none" w:sz="0" w:space="0" w:color="auto"/>
        <w:bottom w:val="none" w:sz="0" w:space="0" w:color="auto"/>
        <w:right w:val="none" w:sz="0" w:space="0" w:color="auto"/>
      </w:divBdr>
    </w:div>
    <w:div w:id="1556432416">
      <w:bodyDiv w:val="1"/>
      <w:marLeft w:val="0"/>
      <w:marRight w:val="0"/>
      <w:marTop w:val="0"/>
      <w:marBottom w:val="0"/>
      <w:divBdr>
        <w:top w:val="none" w:sz="0" w:space="0" w:color="auto"/>
        <w:left w:val="none" w:sz="0" w:space="0" w:color="auto"/>
        <w:bottom w:val="none" w:sz="0" w:space="0" w:color="auto"/>
        <w:right w:val="none" w:sz="0" w:space="0" w:color="auto"/>
      </w:divBdr>
    </w:div>
    <w:div w:id="1563755573">
      <w:bodyDiv w:val="1"/>
      <w:marLeft w:val="0"/>
      <w:marRight w:val="0"/>
      <w:marTop w:val="0"/>
      <w:marBottom w:val="0"/>
      <w:divBdr>
        <w:top w:val="none" w:sz="0" w:space="0" w:color="auto"/>
        <w:left w:val="none" w:sz="0" w:space="0" w:color="auto"/>
        <w:bottom w:val="none" w:sz="0" w:space="0" w:color="auto"/>
        <w:right w:val="none" w:sz="0" w:space="0" w:color="auto"/>
      </w:divBdr>
    </w:div>
    <w:div w:id="1604922802">
      <w:bodyDiv w:val="1"/>
      <w:marLeft w:val="0"/>
      <w:marRight w:val="0"/>
      <w:marTop w:val="0"/>
      <w:marBottom w:val="0"/>
      <w:divBdr>
        <w:top w:val="none" w:sz="0" w:space="0" w:color="auto"/>
        <w:left w:val="none" w:sz="0" w:space="0" w:color="auto"/>
        <w:bottom w:val="none" w:sz="0" w:space="0" w:color="auto"/>
        <w:right w:val="none" w:sz="0" w:space="0" w:color="auto"/>
      </w:divBdr>
    </w:div>
    <w:div w:id="1634168179">
      <w:bodyDiv w:val="1"/>
      <w:marLeft w:val="0"/>
      <w:marRight w:val="0"/>
      <w:marTop w:val="0"/>
      <w:marBottom w:val="0"/>
      <w:divBdr>
        <w:top w:val="none" w:sz="0" w:space="0" w:color="auto"/>
        <w:left w:val="none" w:sz="0" w:space="0" w:color="auto"/>
        <w:bottom w:val="none" w:sz="0" w:space="0" w:color="auto"/>
        <w:right w:val="none" w:sz="0" w:space="0" w:color="auto"/>
      </w:divBdr>
    </w:div>
    <w:div w:id="1975988286">
      <w:bodyDiv w:val="1"/>
      <w:marLeft w:val="0"/>
      <w:marRight w:val="0"/>
      <w:marTop w:val="0"/>
      <w:marBottom w:val="0"/>
      <w:divBdr>
        <w:top w:val="none" w:sz="0" w:space="0" w:color="auto"/>
        <w:left w:val="none" w:sz="0" w:space="0" w:color="auto"/>
        <w:bottom w:val="none" w:sz="0" w:space="0" w:color="auto"/>
        <w:right w:val="none" w:sz="0" w:space="0" w:color="auto"/>
      </w:divBdr>
    </w:div>
    <w:div w:id="2018925623">
      <w:bodyDiv w:val="1"/>
      <w:marLeft w:val="0"/>
      <w:marRight w:val="0"/>
      <w:marTop w:val="0"/>
      <w:marBottom w:val="0"/>
      <w:divBdr>
        <w:top w:val="none" w:sz="0" w:space="0" w:color="auto"/>
        <w:left w:val="none" w:sz="0" w:space="0" w:color="auto"/>
        <w:bottom w:val="none" w:sz="0" w:space="0" w:color="auto"/>
        <w:right w:val="none" w:sz="0" w:space="0" w:color="auto"/>
      </w:divBdr>
    </w:div>
    <w:div w:id="207847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belmalibugu@yahoo.fr" TargetMode="External"/><Relationship Id="rId18" Type="http://schemas.openxmlformats.org/officeDocument/2006/relationships/hyperlink" Target="mailto:dazohoba@yahoo.fr" TargetMode="External"/><Relationship Id="rId26" Type="http://schemas.openxmlformats.org/officeDocument/2006/relationships/hyperlink" Target="mailto:gerard.picque@justice.fr" TargetMode="External"/><Relationship Id="rId3" Type="http://schemas.openxmlformats.org/officeDocument/2006/relationships/styles" Target="styles.xml"/><Relationship Id="rId21" Type="http://schemas.openxmlformats.org/officeDocument/2006/relationships/hyperlink" Target="mailto:aarnaudovska@rai-see.org" TargetMode="External"/><Relationship Id="rId7" Type="http://schemas.openxmlformats.org/officeDocument/2006/relationships/endnotes" Target="endnotes.xml"/><Relationship Id="rId12" Type="http://schemas.openxmlformats.org/officeDocument/2006/relationships/hyperlink" Target="mailto:xba@aol.com" TargetMode="External"/><Relationship Id="rId17" Type="http://schemas.openxmlformats.org/officeDocument/2006/relationships/hyperlink" Target="mailto:a.mounir@cndh.org.ma" TargetMode="External"/><Relationship Id="rId25" Type="http://schemas.openxmlformats.org/officeDocument/2006/relationships/hyperlink" Target="mailto:guy.canivet@hcjp.fr" TargetMode="External"/><Relationship Id="rId2" Type="http://schemas.openxmlformats.org/officeDocument/2006/relationships/numbering" Target="numbering.xml"/><Relationship Id="rId16" Type="http://schemas.openxmlformats.org/officeDocument/2006/relationships/hyperlink" Target="mailto:clmcollin@gmail.com" TargetMode="External"/><Relationship Id="rId20" Type="http://schemas.openxmlformats.org/officeDocument/2006/relationships/hyperlink" Target="mailto:ftheoleyre@dmiassociate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zzoni@ibf.be" TargetMode="External"/><Relationship Id="rId24" Type="http://schemas.openxmlformats.org/officeDocument/2006/relationships/hyperlink" Target="mailto:xba@yahoo.com" TargetMode="External"/><Relationship Id="rId5" Type="http://schemas.openxmlformats.org/officeDocument/2006/relationships/webSettings" Target="webSettings.xml"/><Relationship Id="rId15" Type="http://schemas.openxmlformats.org/officeDocument/2006/relationships/hyperlink" Target="mailto:bkonan@giaba.org" TargetMode="External"/><Relationship Id="rId23" Type="http://schemas.openxmlformats.org/officeDocument/2006/relationships/hyperlink" Target="mailto:mcrohn@justiceinitiative.org" TargetMode="External"/><Relationship Id="rId28" Type="http://schemas.openxmlformats.org/officeDocument/2006/relationships/header" Target="header2.xml"/><Relationship Id="rId10" Type="http://schemas.openxmlformats.org/officeDocument/2006/relationships/hyperlink" Target="mailto:serena.vitale@eeas.europa.eu" TargetMode="External"/><Relationship Id="rId19" Type="http://schemas.openxmlformats.org/officeDocument/2006/relationships/hyperlink" Target="mailto:dazohobaknd@gmail.com" TargetMode="External"/><Relationship Id="rId4" Type="http://schemas.openxmlformats.org/officeDocument/2006/relationships/settings" Target="settings.xml"/><Relationship Id="rId9" Type="http://schemas.openxmlformats.org/officeDocument/2006/relationships/hyperlink" Target="mailto:Bouasvan.BOUASY@eeas.europa.eu" TargetMode="External"/><Relationship Id="rId14" Type="http://schemas.openxmlformats.org/officeDocument/2006/relationships/hyperlink" Target="mailto:Juliabrennergmbh@gmail.com" TargetMode="External"/><Relationship Id="rId22" Type="http://schemas.openxmlformats.org/officeDocument/2006/relationships/hyperlink" Target="mailto:FRadu@eurojust.europa.eu" TargetMode="External"/><Relationship Id="rId27" Type="http://schemas.openxmlformats.org/officeDocument/2006/relationships/hyperlink" Target="mailto:Jean-louis.nadal@justice.fr"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nacio.Garcia\AppData\Roaming\B-ware\DocSys.Web\profiles\ecorys\client\folders\ds-blanco-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9290A-76F2-4811-B031-F6BC41A4E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ds-blanco-2010</Template>
  <TotalTime>16</TotalTime>
  <Pages>8</Pages>
  <Words>6142</Words>
  <Characters>33786</Characters>
  <Application>Microsoft Office Word</Application>
  <DocSecurity>0</DocSecurity>
  <Lines>281</Lines>
  <Paragraphs>79</Paragraphs>
  <ScaleCrop>false</ScaleCrop>
  <HeadingPairs>
    <vt:vector size="10" baseType="variant">
      <vt:variant>
        <vt:lpstr>Titre</vt:lpstr>
      </vt:variant>
      <vt:variant>
        <vt:i4>1</vt:i4>
      </vt:variant>
      <vt:variant>
        <vt:lpstr>Title</vt:lpstr>
      </vt:variant>
      <vt:variant>
        <vt:i4>1</vt:i4>
      </vt:variant>
      <vt:variant>
        <vt:lpstr>Tytuł</vt:lpstr>
      </vt:variant>
      <vt:variant>
        <vt:i4>1</vt:i4>
      </vt:variant>
      <vt:variant>
        <vt:lpstr>Názov</vt:lpstr>
      </vt:variant>
      <vt:variant>
        <vt:i4>1</vt:i4>
      </vt:variant>
      <vt:variant>
        <vt:lpstr>Titel</vt:lpstr>
      </vt:variant>
      <vt:variant>
        <vt:i4>1</vt:i4>
      </vt:variant>
    </vt:vector>
  </HeadingPairs>
  <TitlesOfParts>
    <vt:vector size="5" baseType="lpstr">
      <vt:lpstr/>
      <vt:lpstr/>
      <vt:lpstr/>
      <vt:lpstr/>
      <vt:lpstr/>
    </vt:vector>
  </TitlesOfParts>
  <Company>B-ware Business Software</Company>
  <LinksUpToDate>false</LinksUpToDate>
  <CharactersWithSpaces>39849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Bréda Chris</dc:creator>
  <cp:keywords/>
  <dc:description/>
  <cp:lastModifiedBy>Kristin Marie B</cp:lastModifiedBy>
  <cp:revision>7</cp:revision>
  <cp:lastPrinted>2019-06-03T16:36:00Z</cp:lastPrinted>
  <dcterms:created xsi:type="dcterms:W3CDTF">2020-01-09T12:34:00Z</dcterms:created>
  <dcterms:modified xsi:type="dcterms:W3CDTF">2020-01-09T12:46:00Z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2057</vt:lpwstr>
  </property>
</Properties>
</file>